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88FA" w14:textId="77777777" w:rsidR="00B4031F" w:rsidRDefault="00B4031F" w:rsidP="00B4031F">
      <w:pPr>
        <w:jc w:val="center"/>
        <w:rPr>
          <w:sz w:val="72"/>
          <w:szCs w:val="72"/>
        </w:rPr>
      </w:pPr>
      <w:r w:rsidRPr="00A54FAB">
        <w:rPr>
          <w:sz w:val="72"/>
          <w:szCs w:val="72"/>
        </w:rPr>
        <w:t>Emergency Operations Plan</w:t>
      </w:r>
    </w:p>
    <w:p w14:paraId="01FACA59" w14:textId="414EAA25" w:rsidR="00B4031F" w:rsidRPr="00364690" w:rsidRDefault="00145017" w:rsidP="00B4031F">
      <w:pPr>
        <w:jc w:val="center"/>
        <w:rPr>
          <w:sz w:val="52"/>
          <w:szCs w:val="52"/>
        </w:rPr>
      </w:pPr>
      <w:r>
        <w:rPr>
          <w:sz w:val="52"/>
          <w:szCs w:val="52"/>
        </w:rPr>
        <w:t xml:space="preserve">Sabanci </w:t>
      </w:r>
      <w:r w:rsidR="00007D58">
        <w:rPr>
          <w:sz w:val="52"/>
          <w:szCs w:val="52"/>
        </w:rPr>
        <w:t>Renewables Inc.</w:t>
      </w:r>
      <w:r w:rsidR="00534EC2">
        <w:rPr>
          <w:sz w:val="52"/>
          <w:szCs w:val="52"/>
        </w:rPr>
        <w:t xml:space="preserve"> </w:t>
      </w:r>
      <w:r>
        <w:rPr>
          <w:sz w:val="52"/>
          <w:szCs w:val="52"/>
        </w:rPr>
        <w:t>–</w:t>
      </w:r>
      <w:r w:rsidR="00534EC2">
        <w:rPr>
          <w:sz w:val="52"/>
          <w:szCs w:val="52"/>
        </w:rPr>
        <w:t xml:space="preserve"> </w:t>
      </w:r>
      <w:r w:rsidR="001F3760">
        <w:rPr>
          <w:sz w:val="52"/>
          <w:szCs w:val="52"/>
        </w:rPr>
        <w:t>Rowland Solar II</w:t>
      </w:r>
      <w:r w:rsidR="00534EC2">
        <w:rPr>
          <w:sz w:val="52"/>
          <w:szCs w:val="52"/>
        </w:rPr>
        <w:t xml:space="preserve"> Project</w:t>
      </w:r>
    </w:p>
    <w:p w14:paraId="0D315E8D" w14:textId="77777777" w:rsidR="00B4031F" w:rsidRDefault="00B4031F" w:rsidP="00B4031F">
      <w:pPr>
        <w:jc w:val="center"/>
        <w:rPr>
          <w:sz w:val="32"/>
          <w:szCs w:val="32"/>
        </w:rPr>
      </w:pPr>
      <w:r w:rsidRPr="179CF862">
        <w:rPr>
          <w:sz w:val="32"/>
          <w:szCs w:val="32"/>
        </w:rPr>
        <w:t>Power Generation Company (PGC)</w:t>
      </w:r>
    </w:p>
    <w:p w14:paraId="3A04ECC4" w14:textId="77777777" w:rsidR="00B4031F" w:rsidRDefault="00B4031F" w:rsidP="00B4031F">
      <w:pPr>
        <w:jc w:val="center"/>
        <w:rPr>
          <w:sz w:val="32"/>
          <w:szCs w:val="32"/>
        </w:rPr>
      </w:pPr>
    </w:p>
    <w:p w14:paraId="69FBE5BF" w14:textId="77777777" w:rsidR="00B4031F" w:rsidRPr="00120322" w:rsidRDefault="00B4031F" w:rsidP="00B4031F">
      <w:pPr>
        <w:jc w:val="center"/>
        <w:rPr>
          <w:sz w:val="32"/>
          <w:szCs w:val="32"/>
        </w:rPr>
      </w:pPr>
      <w:r w:rsidRPr="00120322">
        <w:rPr>
          <w:sz w:val="32"/>
          <w:szCs w:val="32"/>
        </w:rPr>
        <w:t>Version 1.0</w:t>
      </w:r>
    </w:p>
    <w:p w14:paraId="143799DB" w14:textId="308E3CDF" w:rsidR="00B4031F" w:rsidRDefault="00B4031F" w:rsidP="00B4031F">
      <w:pPr>
        <w:jc w:val="center"/>
        <w:rPr>
          <w:sz w:val="32"/>
          <w:szCs w:val="32"/>
        </w:rPr>
      </w:pPr>
      <w:r w:rsidRPr="00120322">
        <w:rPr>
          <w:sz w:val="32"/>
          <w:szCs w:val="32"/>
        </w:rPr>
        <w:t xml:space="preserve">Effective Date: </w:t>
      </w:r>
    </w:p>
    <w:p w14:paraId="5BC1FABF" w14:textId="7F5D61BC" w:rsidR="00B4031F" w:rsidRDefault="00145017" w:rsidP="00B4031F">
      <w:pPr>
        <w:jc w:val="center"/>
        <w:rPr>
          <w:sz w:val="32"/>
          <w:szCs w:val="32"/>
        </w:rPr>
      </w:pPr>
      <w:r>
        <w:rPr>
          <w:sz w:val="32"/>
          <w:szCs w:val="32"/>
        </w:rPr>
        <w:t>12</w:t>
      </w:r>
      <w:r w:rsidR="00B4031F">
        <w:rPr>
          <w:sz w:val="32"/>
          <w:szCs w:val="32"/>
        </w:rPr>
        <w:t>/</w:t>
      </w:r>
      <w:r w:rsidR="00162B63">
        <w:rPr>
          <w:sz w:val="32"/>
          <w:szCs w:val="32"/>
        </w:rPr>
        <w:t>1</w:t>
      </w:r>
      <w:r w:rsidR="005E0C50">
        <w:rPr>
          <w:sz w:val="32"/>
          <w:szCs w:val="32"/>
        </w:rPr>
        <w:t>8</w:t>
      </w:r>
      <w:r w:rsidR="00B4031F">
        <w:rPr>
          <w:sz w:val="32"/>
          <w:szCs w:val="32"/>
        </w:rPr>
        <w:t>/2023</w:t>
      </w:r>
    </w:p>
    <w:p w14:paraId="4DD7E99D" w14:textId="77777777" w:rsidR="00B4031F" w:rsidRDefault="00B4031F">
      <w:pPr>
        <w:spacing w:after="160" w:line="259" w:lineRule="auto"/>
        <w:rPr>
          <w:sz w:val="32"/>
          <w:szCs w:val="32"/>
        </w:rPr>
      </w:pPr>
      <w:r>
        <w:rPr>
          <w:sz w:val="32"/>
          <w:szCs w:val="32"/>
        </w:rP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4FAEFB0D" w14:textId="77777777" w:rsidR="00B4031F" w:rsidRDefault="00B4031F" w:rsidP="00B4031F">
          <w:pPr>
            <w:pStyle w:val="TOCHeading"/>
          </w:pPr>
          <w:r>
            <w:t>Contents</w:t>
          </w:r>
        </w:p>
        <w:p w14:paraId="06E208C1" w14:textId="77777777" w:rsidR="00B4031F" w:rsidRDefault="00B4031F" w:rsidP="00B4031F">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76542" w:history="1">
            <w:r w:rsidRPr="00722FF7">
              <w:rPr>
                <w:rStyle w:val="Hyperlink"/>
                <w:noProof/>
              </w:rPr>
              <w:t>Approval and Implementation</w:t>
            </w:r>
            <w:r>
              <w:rPr>
                <w:noProof/>
                <w:webHidden/>
              </w:rPr>
              <w:tab/>
            </w:r>
            <w:r>
              <w:rPr>
                <w:noProof/>
                <w:webHidden/>
              </w:rPr>
              <w:fldChar w:fldCharType="begin"/>
            </w:r>
            <w:r>
              <w:rPr>
                <w:noProof/>
                <w:webHidden/>
              </w:rPr>
              <w:instrText xml:space="preserve"> PAGEREF _Toc100076542 \h </w:instrText>
            </w:r>
            <w:r>
              <w:rPr>
                <w:noProof/>
                <w:webHidden/>
              </w:rPr>
            </w:r>
            <w:r>
              <w:rPr>
                <w:noProof/>
                <w:webHidden/>
              </w:rPr>
              <w:fldChar w:fldCharType="separate"/>
            </w:r>
            <w:r>
              <w:rPr>
                <w:noProof/>
                <w:webHidden/>
              </w:rPr>
              <w:t>4</w:t>
            </w:r>
            <w:r>
              <w:rPr>
                <w:noProof/>
                <w:webHidden/>
              </w:rPr>
              <w:fldChar w:fldCharType="end"/>
            </w:r>
          </w:hyperlink>
        </w:p>
        <w:p w14:paraId="28767E3A" w14:textId="77777777" w:rsidR="00B4031F" w:rsidRDefault="00000000" w:rsidP="00B4031F">
          <w:pPr>
            <w:pStyle w:val="TOC1"/>
            <w:tabs>
              <w:tab w:val="right" w:leader="dot" w:pos="9350"/>
            </w:tabs>
            <w:rPr>
              <w:rFonts w:eastAsiaTheme="minorEastAsia"/>
              <w:noProof/>
              <w:sz w:val="22"/>
              <w:szCs w:val="22"/>
            </w:rPr>
          </w:pPr>
          <w:hyperlink w:anchor="_Toc100076543" w:history="1">
            <w:r w:rsidR="00B4031F" w:rsidRPr="00722FF7">
              <w:rPr>
                <w:rStyle w:val="Hyperlink"/>
                <w:noProof/>
              </w:rPr>
              <w:t>Communication Plan</w:t>
            </w:r>
            <w:r w:rsidR="00B4031F">
              <w:rPr>
                <w:noProof/>
                <w:webHidden/>
              </w:rPr>
              <w:tab/>
            </w:r>
            <w:r w:rsidR="00B4031F">
              <w:rPr>
                <w:noProof/>
                <w:webHidden/>
              </w:rPr>
              <w:fldChar w:fldCharType="begin"/>
            </w:r>
            <w:r w:rsidR="00B4031F">
              <w:rPr>
                <w:noProof/>
                <w:webHidden/>
              </w:rPr>
              <w:instrText xml:space="preserve"> PAGEREF _Toc100076543 \h </w:instrText>
            </w:r>
            <w:r w:rsidR="00B4031F">
              <w:rPr>
                <w:noProof/>
                <w:webHidden/>
              </w:rPr>
            </w:r>
            <w:r w:rsidR="00B4031F">
              <w:rPr>
                <w:noProof/>
                <w:webHidden/>
              </w:rPr>
              <w:fldChar w:fldCharType="separate"/>
            </w:r>
            <w:r w:rsidR="00B4031F">
              <w:rPr>
                <w:noProof/>
                <w:webHidden/>
              </w:rPr>
              <w:t>4</w:t>
            </w:r>
            <w:r w:rsidR="00B4031F">
              <w:rPr>
                <w:noProof/>
                <w:webHidden/>
              </w:rPr>
              <w:fldChar w:fldCharType="end"/>
            </w:r>
          </w:hyperlink>
        </w:p>
        <w:p w14:paraId="64D52DB1" w14:textId="5B886CA5" w:rsidR="00B4031F" w:rsidRDefault="00000000" w:rsidP="00B4031F">
          <w:pPr>
            <w:pStyle w:val="TOC1"/>
            <w:tabs>
              <w:tab w:val="right" w:leader="dot" w:pos="9350"/>
            </w:tabs>
            <w:rPr>
              <w:rFonts w:eastAsiaTheme="minorEastAsia"/>
              <w:noProof/>
              <w:sz w:val="22"/>
              <w:szCs w:val="22"/>
            </w:rPr>
          </w:pPr>
          <w:hyperlink w:anchor="_Toc100076544" w:history="1">
            <w:r w:rsidR="00160B18">
              <w:t xml:space="preserve">Sabanci </w:t>
            </w:r>
            <w:r w:rsidR="00007D58">
              <w:t>Renewables Inc.</w:t>
            </w:r>
            <w:r w:rsidR="007C7B89">
              <w:t xml:space="preserve"> - </w:t>
            </w:r>
            <w:r w:rsidR="001F3760">
              <w:t>Rowland Solar II</w:t>
            </w:r>
            <w:r w:rsidR="00B4031F" w:rsidRPr="00722FF7">
              <w:rPr>
                <w:rStyle w:val="Hyperlink"/>
                <w:noProof/>
              </w:rPr>
              <w:t xml:space="preserve"> Emergency Operations Contact List</w:t>
            </w:r>
            <w:r w:rsidR="00B4031F">
              <w:rPr>
                <w:noProof/>
                <w:webHidden/>
              </w:rPr>
              <w:tab/>
            </w:r>
            <w:r w:rsidR="00B4031F">
              <w:rPr>
                <w:noProof/>
                <w:webHidden/>
              </w:rPr>
              <w:fldChar w:fldCharType="begin"/>
            </w:r>
            <w:r w:rsidR="00B4031F">
              <w:rPr>
                <w:noProof/>
                <w:webHidden/>
              </w:rPr>
              <w:instrText xml:space="preserve"> PAGEREF _Toc100076544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6146C919" w14:textId="3A363DE3" w:rsidR="00B4031F" w:rsidRDefault="00000000" w:rsidP="00B4031F">
          <w:pPr>
            <w:pStyle w:val="TOC1"/>
            <w:tabs>
              <w:tab w:val="right" w:leader="dot" w:pos="9350"/>
            </w:tabs>
            <w:rPr>
              <w:rFonts w:eastAsiaTheme="minorEastAsia"/>
              <w:noProof/>
              <w:sz w:val="22"/>
              <w:szCs w:val="22"/>
            </w:rPr>
          </w:pPr>
          <w:hyperlink w:anchor="_Toc100076545" w:history="1">
            <w:r w:rsidR="00160B18">
              <w:t xml:space="preserve">Sabanci </w:t>
            </w:r>
            <w:r w:rsidR="00007D58">
              <w:t>Renewables Inc.</w:t>
            </w:r>
            <w:r w:rsidR="007C7B89" w:rsidRPr="007C7B89">
              <w:t xml:space="preserve"> - </w:t>
            </w:r>
            <w:r w:rsidR="001F3760">
              <w:t>Rowland Solar II</w:t>
            </w:r>
            <w:r w:rsidR="00B4031F" w:rsidRPr="00722FF7">
              <w:rPr>
                <w:rStyle w:val="Hyperlink"/>
                <w:noProof/>
              </w:rPr>
              <w:t xml:space="preserve"> Internal Emergency Operations Contact List</w:t>
            </w:r>
            <w:r w:rsidR="00B4031F">
              <w:rPr>
                <w:noProof/>
                <w:webHidden/>
              </w:rPr>
              <w:tab/>
            </w:r>
            <w:r w:rsidR="00B4031F">
              <w:rPr>
                <w:noProof/>
                <w:webHidden/>
              </w:rPr>
              <w:fldChar w:fldCharType="begin"/>
            </w:r>
            <w:r w:rsidR="00B4031F">
              <w:rPr>
                <w:noProof/>
                <w:webHidden/>
              </w:rPr>
              <w:instrText xml:space="preserve"> PAGEREF _Toc100076545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739DB033" w14:textId="77777777" w:rsidR="00B4031F" w:rsidRDefault="00000000" w:rsidP="00B4031F">
          <w:pPr>
            <w:pStyle w:val="TOC1"/>
            <w:tabs>
              <w:tab w:val="right" w:leader="dot" w:pos="9350"/>
            </w:tabs>
            <w:rPr>
              <w:rFonts w:eastAsiaTheme="minorEastAsia"/>
              <w:noProof/>
              <w:sz w:val="22"/>
              <w:szCs w:val="22"/>
            </w:rPr>
          </w:pPr>
          <w:hyperlink w:anchor="_Toc100076546" w:history="1">
            <w:r w:rsidR="00B4031F" w:rsidRPr="00722FF7">
              <w:rPr>
                <w:rStyle w:val="Hyperlink"/>
                <w:noProof/>
              </w:rPr>
              <w:t>Definitions and Acronyms</w:t>
            </w:r>
            <w:r w:rsidR="00B4031F">
              <w:rPr>
                <w:noProof/>
                <w:webHidden/>
              </w:rPr>
              <w:tab/>
            </w:r>
            <w:r w:rsidR="00B4031F">
              <w:rPr>
                <w:noProof/>
                <w:webHidden/>
              </w:rPr>
              <w:fldChar w:fldCharType="begin"/>
            </w:r>
            <w:r w:rsidR="00B4031F">
              <w:rPr>
                <w:noProof/>
                <w:webHidden/>
              </w:rPr>
              <w:instrText xml:space="preserve"> PAGEREF _Toc100076546 \h </w:instrText>
            </w:r>
            <w:r w:rsidR="00B4031F">
              <w:rPr>
                <w:noProof/>
                <w:webHidden/>
              </w:rPr>
            </w:r>
            <w:r w:rsidR="00B4031F">
              <w:rPr>
                <w:noProof/>
                <w:webHidden/>
              </w:rPr>
              <w:fldChar w:fldCharType="separate"/>
            </w:r>
            <w:r w:rsidR="00B4031F">
              <w:rPr>
                <w:noProof/>
                <w:webHidden/>
              </w:rPr>
              <w:t>6</w:t>
            </w:r>
            <w:r w:rsidR="00B4031F">
              <w:rPr>
                <w:noProof/>
                <w:webHidden/>
              </w:rPr>
              <w:fldChar w:fldCharType="end"/>
            </w:r>
          </w:hyperlink>
        </w:p>
        <w:p w14:paraId="037D98DB" w14:textId="77777777" w:rsidR="00B4031F" w:rsidRDefault="00000000" w:rsidP="00B4031F">
          <w:pPr>
            <w:pStyle w:val="TOC1"/>
            <w:tabs>
              <w:tab w:val="right" w:leader="dot" w:pos="9350"/>
            </w:tabs>
            <w:rPr>
              <w:rFonts w:eastAsiaTheme="minorEastAsia"/>
              <w:noProof/>
              <w:sz w:val="22"/>
              <w:szCs w:val="22"/>
            </w:rPr>
          </w:pPr>
          <w:hyperlink w:anchor="_Toc100076547" w:history="1">
            <w:r w:rsidR="00B4031F" w:rsidRPr="00722FF7">
              <w:rPr>
                <w:rStyle w:val="Hyperlink"/>
                <w:noProof/>
              </w:rPr>
              <w:t>PURPOSE &amp; FILING REQUIREMENTS</w:t>
            </w:r>
            <w:r w:rsidR="00B4031F">
              <w:rPr>
                <w:noProof/>
                <w:webHidden/>
              </w:rPr>
              <w:tab/>
            </w:r>
            <w:r w:rsidR="00B4031F">
              <w:rPr>
                <w:noProof/>
                <w:webHidden/>
              </w:rPr>
              <w:fldChar w:fldCharType="begin"/>
            </w:r>
            <w:r w:rsidR="00B4031F">
              <w:rPr>
                <w:noProof/>
                <w:webHidden/>
              </w:rPr>
              <w:instrText xml:space="preserve"> PAGEREF _Toc100076547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045DB4A5" w14:textId="77777777" w:rsidR="00B4031F" w:rsidRDefault="00000000" w:rsidP="00B4031F">
          <w:pPr>
            <w:pStyle w:val="TOC1"/>
            <w:tabs>
              <w:tab w:val="right" w:leader="dot" w:pos="9350"/>
            </w:tabs>
            <w:rPr>
              <w:rFonts w:eastAsiaTheme="minorEastAsia"/>
              <w:noProof/>
              <w:sz w:val="22"/>
              <w:szCs w:val="22"/>
            </w:rPr>
          </w:pPr>
          <w:hyperlink w:anchor="_Toc100076548" w:history="1">
            <w:r w:rsidR="00B4031F" w:rsidRPr="00722FF7">
              <w:rPr>
                <w:rStyle w:val="Hyperlink"/>
                <w:noProof/>
              </w:rPr>
              <w:t>Maintenance of Pre-identified Supplies for Emergency Response</w:t>
            </w:r>
            <w:r w:rsidR="00B4031F">
              <w:rPr>
                <w:noProof/>
                <w:webHidden/>
              </w:rPr>
              <w:tab/>
            </w:r>
            <w:r w:rsidR="00B4031F">
              <w:rPr>
                <w:noProof/>
                <w:webHidden/>
              </w:rPr>
              <w:fldChar w:fldCharType="begin"/>
            </w:r>
            <w:r w:rsidR="00B4031F">
              <w:rPr>
                <w:noProof/>
                <w:webHidden/>
              </w:rPr>
              <w:instrText xml:space="preserve"> PAGEREF _Toc100076548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19E7E26E" w14:textId="77777777" w:rsidR="00B4031F" w:rsidRDefault="00000000" w:rsidP="00B4031F">
          <w:pPr>
            <w:pStyle w:val="TOC1"/>
            <w:tabs>
              <w:tab w:val="right" w:leader="dot" w:pos="9350"/>
            </w:tabs>
            <w:rPr>
              <w:rFonts w:eastAsiaTheme="minorEastAsia"/>
              <w:noProof/>
              <w:sz w:val="22"/>
              <w:szCs w:val="22"/>
            </w:rPr>
          </w:pPr>
          <w:hyperlink w:anchor="_Toc100076549" w:history="1">
            <w:r w:rsidR="00B4031F" w:rsidRPr="00722FF7">
              <w:rPr>
                <w:rStyle w:val="Hyperlink"/>
                <w:noProof/>
              </w:rPr>
              <w:t>Staffing During Emergency Response</w:t>
            </w:r>
            <w:r w:rsidR="00B4031F">
              <w:rPr>
                <w:noProof/>
                <w:webHidden/>
              </w:rPr>
              <w:tab/>
            </w:r>
            <w:r w:rsidR="00B4031F">
              <w:rPr>
                <w:noProof/>
                <w:webHidden/>
              </w:rPr>
              <w:fldChar w:fldCharType="begin"/>
            </w:r>
            <w:r w:rsidR="00B4031F">
              <w:rPr>
                <w:noProof/>
                <w:webHidden/>
              </w:rPr>
              <w:instrText xml:space="preserve"> PAGEREF _Toc100076549 \h </w:instrText>
            </w:r>
            <w:r w:rsidR="00B4031F">
              <w:rPr>
                <w:noProof/>
                <w:webHidden/>
              </w:rPr>
            </w:r>
            <w:r w:rsidR="00B4031F">
              <w:rPr>
                <w:noProof/>
                <w:webHidden/>
              </w:rPr>
              <w:fldChar w:fldCharType="separate"/>
            </w:r>
            <w:r w:rsidR="00B4031F">
              <w:rPr>
                <w:noProof/>
                <w:webHidden/>
              </w:rPr>
              <w:t>8</w:t>
            </w:r>
            <w:r w:rsidR="00B4031F">
              <w:rPr>
                <w:noProof/>
                <w:webHidden/>
              </w:rPr>
              <w:fldChar w:fldCharType="end"/>
            </w:r>
          </w:hyperlink>
        </w:p>
        <w:p w14:paraId="6FE64A2F" w14:textId="77777777" w:rsidR="00B4031F" w:rsidRPr="004151D9" w:rsidRDefault="00000000" w:rsidP="00B4031F">
          <w:pPr>
            <w:pStyle w:val="TOC1"/>
            <w:tabs>
              <w:tab w:val="right" w:leader="dot" w:pos="9350"/>
            </w:tabs>
            <w:rPr>
              <w:rFonts w:eastAsiaTheme="minorEastAsia"/>
              <w:noProof/>
              <w:sz w:val="22"/>
              <w:szCs w:val="22"/>
            </w:rPr>
          </w:pPr>
          <w:hyperlink w:anchor="_Toc100076550" w:history="1">
            <w:r w:rsidR="00B4031F" w:rsidRPr="004151D9">
              <w:rPr>
                <w:rStyle w:val="Hyperlink"/>
                <w:noProof/>
              </w:rPr>
              <w:t>Weather-related Hazards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_Toc100076550 \h </w:instrText>
            </w:r>
            <w:r w:rsidR="00B4031F" w:rsidRPr="004151D9">
              <w:rPr>
                <w:noProof/>
                <w:webHidden/>
              </w:rPr>
            </w:r>
            <w:r w:rsidR="00B4031F" w:rsidRPr="004151D9">
              <w:rPr>
                <w:noProof/>
                <w:webHidden/>
              </w:rPr>
              <w:fldChar w:fldCharType="separate"/>
            </w:r>
            <w:r w:rsidR="00B4031F" w:rsidRPr="004151D9">
              <w:rPr>
                <w:noProof/>
                <w:webHidden/>
              </w:rPr>
              <w:t>8</w:t>
            </w:r>
            <w:r w:rsidR="00B4031F" w:rsidRPr="004151D9">
              <w:rPr>
                <w:noProof/>
                <w:webHidden/>
              </w:rPr>
              <w:fldChar w:fldCharType="end"/>
            </w:r>
          </w:hyperlink>
        </w:p>
        <w:p w14:paraId="70B8DE10" w14:textId="77777777" w:rsidR="00B4031F" w:rsidRPr="004151D9" w:rsidRDefault="00000000" w:rsidP="00B4031F">
          <w:pPr>
            <w:pStyle w:val="TOC1"/>
            <w:tabs>
              <w:tab w:val="right" w:leader="dot" w:pos="9350"/>
            </w:tabs>
            <w:rPr>
              <w:rFonts w:eastAsiaTheme="minorEastAsia"/>
              <w:noProof/>
              <w:sz w:val="22"/>
              <w:szCs w:val="22"/>
            </w:rPr>
          </w:pPr>
          <w:hyperlink w:anchor="_Toc100076551" w:history="1">
            <w:r w:rsidR="00B4031F" w:rsidRPr="004151D9">
              <w:rPr>
                <w:rStyle w:val="Hyperlink"/>
                <w:noProof/>
              </w:rPr>
              <w:t>Additional Annexes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_Toc100076551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7F2C08B7" w14:textId="5C2D60D7" w:rsidR="00B4031F" w:rsidRPr="004151D9" w:rsidRDefault="00000000" w:rsidP="00B4031F">
          <w:pPr>
            <w:pStyle w:val="TOC2"/>
            <w:tabs>
              <w:tab w:val="right" w:leader="dot" w:pos="9350"/>
            </w:tabs>
            <w:rPr>
              <w:rFonts w:eastAsiaTheme="minorEastAsia"/>
              <w:noProof/>
              <w:sz w:val="22"/>
              <w:szCs w:val="22"/>
            </w:rPr>
          </w:pPr>
          <w:hyperlink w:anchor="_Toc100076552" w:history="1">
            <w:r w:rsidR="00B4031F" w:rsidRPr="004151D9">
              <w:rPr>
                <w:rStyle w:val="Hyperlink"/>
                <w:noProof/>
              </w:rPr>
              <w:t>Weather Emergency</w:t>
            </w:r>
            <w:r w:rsidR="00DD52C0">
              <w:rPr>
                <w:rStyle w:val="Hyperlink"/>
                <w:noProof/>
              </w:rPr>
              <w:t xml:space="preserve"> (Annex 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_Toc100076552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57574CE4" w14:textId="77777777" w:rsidR="00B4031F" w:rsidRPr="004151D9" w:rsidRDefault="00000000" w:rsidP="00B4031F">
          <w:pPr>
            <w:pStyle w:val="TOC2"/>
            <w:tabs>
              <w:tab w:val="right" w:leader="dot" w:pos="9350"/>
            </w:tabs>
            <w:rPr>
              <w:rFonts w:eastAsiaTheme="minorEastAsia"/>
              <w:noProof/>
              <w:sz w:val="22"/>
              <w:szCs w:val="22"/>
            </w:rPr>
          </w:pPr>
          <w:hyperlink w:anchor="_Toc100076553" w:history="1">
            <w:r w:rsidR="00B4031F" w:rsidRPr="004151D9">
              <w:rPr>
                <w:rStyle w:val="Hyperlink"/>
                <w:noProof/>
              </w:rPr>
              <w:t>A water shortage annex that addresses supply shortages of water used in the generation of electricity;</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_Toc100076553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4B2D9CC5" w14:textId="5AB023E8" w:rsidR="00B4031F" w:rsidRPr="004151D9" w:rsidRDefault="00000000" w:rsidP="00B4031F">
          <w:pPr>
            <w:pStyle w:val="TOC2"/>
            <w:tabs>
              <w:tab w:val="right" w:leader="dot" w:pos="9350"/>
            </w:tabs>
            <w:rPr>
              <w:rFonts w:eastAsiaTheme="minorEastAsia"/>
              <w:noProof/>
              <w:sz w:val="22"/>
              <w:szCs w:val="22"/>
            </w:rPr>
          </w:pPr>
          <w:hyperlink w:anchor="_Toc100076554" w:history="1">
            <w:r w:rsidR="00B4031F" w:rsidRPr="004151D9">
              <w:rPr>
                <w:rStyle w:val="Hyperlink"/>
                <w:noProof/>
              </w:rPr>
              <w:t xml:space="preserve">A restoration of service annex </w:t>
            </w:r>
            <w:r w:rsidR="00FE3ACB">
              <w:rPr>
                <w:rStyle w:val="Hyperlink"/>
                <w:noProof/>
              </w:rPr>
              <w:t>(</w:t>
            </w:r>
            <w:r w:rsidR="000E26F3">
              <w:rPr>
                <w:rStyle w:val="Hyperlink"/>
                <w:noProof/>
              </w:rPr>
              <w:t>Annex E</w:t>
            </w:r>
            <w:r w:rsidR="00FE3ACB">
              <w:rPr>
                <w:rStyle w:val="Hyperlink"/>
                <w:noProof/>
              </w:rPr>
              <w:t xml:space="preserve">) </w:t>
            </w:r>
            <w:r w:rsidR="00B4031F" w:rsidRPr="004151D9">
              <w:rPr>
                <w:rStyle w:val="Hyperlink"/>
                <w:noProof/>
              </w:rPr>
              <w:t>that identifies plans intended to restore to service a generation resource that failed to start or that tripped offline due to a hazard or threat;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_Toc100076554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2FE41885" w14:textId="47BBA457" w:rsidR="00B4031F" w:rsidRPr="004151D9" w:rsidRDefault="00000000" w:rsidP="00B4031F">
          <w:pPr>
            <w:pStyle w:val="TOC2"/>
            <w:tabs>
              <w:tab w:val="right" w:leader="dot" w:pos="9350"/>
            </w:tabs>
            <w:rPr>
              <w:rFonts w:eastAsiaTheme="minorEastAsia"/>
              <w:noProof/>
              <w:sz w:val="22"/>
              <w:szCs w:val="22"/>
            </w:rPr>
          </w:pPr>
          <w:hyperlink w:anchor="_Toc100076555" w:history="1">
            <w:r w:rsidR="00B4031F" w:rsidRPr="004151D9">
              <w:rPr>
                <w:rStyle w:val="Hyperlink"/>
                <w:noProof/>
              </w:rPr>
              <w:t>A pandemic and epidemic annex</w:t>
            </w:r>
            <w:r w:rsidR="00FF38B7">
              <w:rPr>
                <w:rStyle w:val="Hyperlink"/>
                <w:noProof/>
              </w:rPr>
              <w:t xml:space="preserve"> (Annex F)</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_Toc100076555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5C8D6FD2" w14:textId="6D1B9813" w:rsidR="00B4031F" w:rsidRPr="004151D9" w:rsidRDefault="00000000" w:rsidP="00B4031F">
          <w:pPr>
            <w:pStyle w:val="TOC2"/>
            <w:tabs>
              <w:tab w:val="right" w:leader="dot" w:pos="9350"/>
            </w:tabs>
            <w:rPr>
              <w:rFonts w:eastAsiaTheme="minorEastAsia"/>
              <w:noProof/>
              <w:sz w:val="22"/>
              <w:szCs w:val="22"/>
            </w:rPr>
          </w:pPr>
          <w:hyperlink w:anchor="_Toc100076556" w:history="1">
            <w:r w:rsidR="00B4031F" w:rsidRPr="004151D9">
              <w:rPr>
                <w:rStyle w:val="Hyperlink"/>
                <w:noProof/>
              </w:rPr>
              <w:t xml:space="preserve">A hurricane annex </w:t>
            </w:r>
            <w:r w:rsidR="00FF38B7">
              <w:rPr>
                <w:rStyle w:val="Hyperlink"/>
                <w:noProof/>
              </w:rPr>
              <w:t xml:space="preserve">(Annex L) </w:t>
            </w:r>
            <w:r w:rsidR="00B4031F" w:rsidRPr="004151D9">
              <w:rPr>
                <w:rStyle w:val="Hyperlink"/>
                <w:noProof/>
              </w:rPr>
              <w:t>that includes evacuation and re-entry procedures if facilities are located within a hurricane evacuation zone, as defined by TDEM;</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_Toc100076556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3907AC66" w14:textId="1B7A5BD7" w:rsidR="00B4031F" w:rsidRPr="004151D9" w:rsidRDefault="00000000" w:rsidP="00B4031F">
          <w:pPr>
            <w:pStyle w:val="TOC2"/>
            <w:tabs>
              <w:tab w:val="right" w:leader="dot" w:pos="9350"/>
            </w:tabs>
            <w:rPr>
              <w:rFonts w:eastAsiaTheme="minorEastAsia"/>
              <w:noProof/>
              <w:sz w:val="22"/>
              <w:szCs w:val="22"/>
            </w:rPr>
          </w:pPr>
          <w:hyperlink w:anchor="_Toc100076557" w:history="1">
            <w:r w:rsidR="00B4031F" w:rsidRPr="004151D9">
              <w:rPr>
                <w:rStyle w:val="Hyperlink"/>
                <w:noProof/>
              </w:rPr>
              <w:t>A cyber security annex</w:t>
            </w:r>
            <w:r w:rsidR="00FF38B7">
              <w:rPr>
                <w:rStyle w:val="Hyperlink"/>
                <w:noProof/>
              </w:rPr>
              <w:t xml:space="preserve"> (Annex</w:t>
            </w:r>
            <w:r w:rsidR="008D645D">
              <w:rPr>
                <w:rStyle w:val="Hyperlink"/>
                <w:noProof/>
              </w:rPr>
              <w:t xml:space="preserve"> G)</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_Toc100076557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766D881D" w14:textId="7D406751" w:rsidR="00B4031F" w:rsidRPr="004151D9" w:rsidRDefault="00000000" w:rsidP="00B4031F">
          <w:pPr>
            <w:pStyle w:val="TOC2"/>
            <w:tabs>
              <w:tab w:val="right" w:leader="dot" w:pos="9350"/>
            </w:tabs>
            <w:rPr>
              <w:rFonts w:eastAsiaTheme="minorEastAsia"/>
              <w:noProof/>
              <w:sz w:val="22"/>
              <w:szCs w:val="22"/>
            </w:rPr>
          </w:pPr>
          <w:hyperlink w:anchor="_Toc100076558" w:history="1">
            <w:r w:rsidR="00B4031F" w:rsidRPr="004151D9">
              <w:rPr>
                <w:rStyle w:val="Hyperlink"/>
                <w:noProof/>
              </w:rPr>
              <w:t>A physical security incident annex</w:t>
            </w:r>
            <w:r w:rsidR="008D645D">
              <w:rPr>
                <w:rStyle w:val="Hyperlink"/>
                <w:noProof/>
              </w:rPr>
              <w:t xml:space="preserve"> (Annex</w:t>
            </w:r>
            <w:r w:rsidR="00C7022C">
              <w:rPr>
                <w:rStyle w:val="Hyperlink"/>
                <w:noProof/>
              </w:rPr>
              <w:t xml:space="preserve"> </w:t>
            </w:r>
            <w:r w:rsidR="00B94AEE">
              <w:rPr>
                <w:rStyle w:val="Hyperlink"/>
                <w:noProof/>
              </w:rPr>
              <w:t>H</w:t>
            </w:r>
            <w:r w:rsidR="008D645D">
              <w:rPr>
                <w:rStyle w:val="Hyperlink"/>
                <w:noProof/>
              </w:rPr>
              <w:t>)</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_Toc100076558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630BB02D" w14:textId="77777777" w:rsidR="00B4031F" w:rsidRPr="004151D9" w:rsidRDefault="00000000" w:rsidP="00B4031F">
          <w:pPr>
            <w:pStyle w:val="TOC2"/>
            <w:tabs>
              <w:tab w:val="right" w:leader="dot" w:pos="9350"/>
            </w:tabs>
            <w:rPr>
              <w:rFonts w:eastAsiaTheme="minorEastAsia"/>
              <w:noProof/>
              <w:sz w:val="22"/>
              <w:szCs w:val="22"/>
            </w:rPr>
          </w:pPr>
          <w:hyperlink w:anchor="_Toc100076560" w:history="1">
            <w:r w:rsidR="00B4031F" w:rsidRPr="004151D9">
              <w:rPr>
                <w:rStyle w:val="Hyperlink"/>
                <w:noProof/>
              </w:rPr>
              <w:t>A plan for alternative fuel testing if the facility has the ability to utilize alternative fuels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_Toc100076560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5272A110" w14:textId="77777777" w:rsidR="00B4031F" w:rsidRPr="004151D9" w:rsidRDefault="00000000" w:rsidP="00B4031F">
          <w:pPr>
            <w:pStyle w:val="TOC2"/>
            <w:tabs>
              <w:tab w:val="right" w:leader="dot" w:pos="9350"/>
            </w:tabs>
            <w:rPr>
              <w:rFonts w:eastAsiaTheme="minorEastAsia"/>
              <w:noProof/>
              <w:sz w:val="22"/>
              <w:szCs w:val="22"/>
            </w:rPr>
          </w:pPr>
          <w:hyperlink w:anchor="_Toc100076563" w:history="1">
            <w:r w:rsidR="00B4031F" w:rsidRPr="004151D9">
              <w:rPr>
                <w:rStyle w:val="Hyperlink"/>
                <w:noProof/>
              </w:rPr>
              <w:t>Affidavit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_Toc100076563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1299C02D" w14:textId="77777777" w:rsidR="00B4031F" w:rsidRPr="004151D9" w:rsidRDefault="00000000" w:rsidP="00B4031F">
          <w:pPr>
            <w:pStyle w:val="TOC2"/>
            <w:tabs>
              <w:tab w:val="right" w:leader="dot" w:pos="9350"/>
            </w:tabs>
            <w:rPr>
              <w:rFonts w:eastAsiaTheme="minorEastAsia"/>
              <w:noProof/>
              <w:sz w:val="22"/>
              <w:szCs w:val="22"/>
            </w:rPr>
          </w:pPr>
          <w:hyperlink w:anchor="_Toc100076564" w:history="1">
            <w:r w:rsidR="00B4031F" w:rsidRPr="004151D9">
              <w:rPr>
                <w:rStyle w:val="Hyperlink"/>
                <w:noProof/>
              </w:rPr>
              <w:t>PUC Filing Requirements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_Toc100076564 \h </w:instrText>
            </w:r>
            <w:r w:rsidR="00B4031F" w:rsidRPr="004151D9">
              <w:rPr>
                <w:noProof/>
                <w:webHidden/>
              </w:rPr>
            </w:r>
            <w:r w:rsidR="00B4031F" w:rsidRPr="004151D9">
              <w:rPr>
                <w:noProof/>
                <w:webHidden/>
              </w:rPr>
              <w:fldChar w:fldCharType="separate"/>
            </w:r>
            <w:r w:rsidR="00B4031F" w:rsidRPr="004151D9">
              <w:rPr>
                <w:noProof/>
                <w:webHidden/>
              </w:rPr>
              <w:t>13</w:t>
            </w:r>
            <w:r w:rsidR="00B4031F" w:rsidRPr="004151D9">
              <w:rPr>
                <w:noProof/>
                <w:webHidden/>
              </w:rPr>
              <w:fldChar w:fldCharType="end"/>
            </w:r>
          </w:hyperlink>
        </w:p>
        <w:p w14:paraId="2F6E3E43" w14:textId="77777777" w:rsidR="00B4031F" w:rsidRPr="004151D9" w:rsidRDefault="00000000" w:rsidP="00B4031F">
          <w:pPr>
            <w:pStyle w:val="TOC2"/>
            <w:tabs>
              <w:tab w:val="right" w:leader="dot" w:pos="9350"/>
            </w:tabs>
            <w:rPr>
              <w:rFonts w:eastAsiaTheme="minorEastAsia"/>
              <w:noProof/>
              <w:sz w:val="22"/>
              <w:szCs w:val="22"/>
            </w:rPr>
          </w:pPr>
          <w:hyperlink w:anchor="_Toc100076565" w:history="1">
            <w:r w:rsidR="00B4031F" w:rsidRPr="004151D9">
              <w:rPr>
                <w:rStyle w:val="Hyperlink"/>
                <w:noProof/>
              </w:rPr>
              <w:t>Annual Review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_Toc100076565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35767DB" w14:textId="77777777" w:rsidR="00B4031F" w:rsidRPr="004151D9" w:rsidRDefault="00000000" w:rsidP="00B4031F">
          <w:pPr>
            <w:pStyle w:val="TOC2"/>
            <w:tabs>
              <w:tab w:val="right" w:leader="dot" w:pos="9350"/>
            </w:tabs>
            <w:rPr>
              <w:rFonts w:eastAsiaTheme="minorEastAsia"/>
              <w:noProof/>
              <w:sz w:val="22"/>
              <w:szCs w:val="22"/>
            </w:rPr>
          </w:pPr>
          <w:hyperlink w:anchor="_Toc100076566" w:history="1">
            <w:r w:rsidR="00B4031F" w:rsidRPr="004151D9">
              <w:rPr>
                <w:rStyle w:val="Hyperlink"/>
                <w:noProof/>
              </w:rPr>
              <w:t>Annual Drill</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_Toc100076566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B381C64" w14:textId="77777777" w:rsidR="00B4031F" w:rsidRDefault="00B4031F" w:rsidP="00B4031F">
          <w:pPr>
            <w:rPr>
              <w:b/>
              <w:bCs/>
              <w:noProof/>
            </w:rPr>
          </w:pPr>
          <w:r>
            <w:rPr>
              <w:b/>
              <w:bCs/>
              <w:noProof/>
            </w:rPr>
            <w:fldChar w:fldCharType="end"/>
          </w:r>
        </w:p>
      </w:sdtContent>
    </w:sdt>
    <w:p w14:paraId="14EECE40" w14:textId="77777777" w:rsidR="00B4031F" w:rsidRDefault="00B4031F">
      <w:pPr>
        <w:spacing w:after="160" w:line="259" w:lineRule="auto"/>
        <w:rPr>
          <w:sz w:val="32"/>
          <w:szCs w:val="32"/>
        </w:rPr>
      </w:pPr>
      <w:r>
        <w:rPr>
          <w:sz w:val="32"/>
          <w:szCs w:val="32"/>
        </w:rPr>
        <w:br w:type="page"/>
      </w:r>
    </w:p>
    <w:p w14:paraId="62B993AF" w14:textId="77777777" w:rsidR="00B4031F" w:rsidRDefault="00B4031F" w:rsidP="00B4031F">
      <w:pPr>
        <w:pStyle w:val="Heading1"/>
      </w:pPr>
      <w:bookmarkStart w:id="0" w:name="_Toc100076542"/>
      <w:r>
        <w:lastRenderedPageBreak/>
        <w:t>Approval and Implementation</w:t>
      </w:r>
      <w:bookmarkEnd w:id="0"/>
    </w:p>
    <w:p w14:paraId="04638668" w14:textId="77777777" w:rsidR="00B4031F" w:rsidRDefault="00B4031F" w:rsidP="00B4031F">
      <w:pPr>
        <w:ind w:left="360"/>
      </w:pPr>
      <w:r>
        <w:t>Introduction:</w:t>
      </w:r>
    </w:p>
    <w:p w14:paraId="7927F17C" w14:textId="58C01014" w:rsidR="00B4031F" w:rsidRDefault="00B4031F" w:rsidP="00B4031F">
      <w:pPr>
        <w:pStyle w:val="ListParagraph"/>
        <w:numPr>
          <w:ilvl w:val="0"/>
          <w:numId w:val="1"/>
        </w:numPr>
      </w:pPr>
      <w:r>
        <w:t xml:space="preserve">This EOP is developed to help ensure </w:t>
      </w:r>
      <w:r w:rsidR="00160B18">
        <w:t xml:space="preserve">Sabanci </w:t>
      </w:r>
      <w:r w:rsidR="00007D58">
        <w:t>Renewables Inc.</w:t>
      </w:r>
      <w:r>
        <w:t xml:space="preserve"> - </w:t>
      </w:r>
      <w:r w:rsidR="001F3760">
        <w:t>Rowland Solar II</w:t>
      </w:r>
      <w:r w:rsidR="00862B15">
        <w:t xml:space="preserve"> Project</w:t>
      </w:r>
      <w:r>
        <w:t xml:space="preserve">’s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0C681A9C" w14:textId="77777777" w:rsidR="00B4031F" w:rsidRDefault="00B4031F" w:rsidP="00B4031F"/>
    <w:p w14:paraId="10D19031" w14:textId="77777777" w:rsidR="00B4031F" w:rsidRDefault="00B4031F" w:rsidP="00B4031F">
      <w:r>
        <w:t>The following individuals are responsible for maintaining, implementing, and revising the EOP.</w:t>
      </w:r>
    </w:p>
    <w:p w14:paraId="52956025" w14:textId="77777777" w:rsidR="00B4031F" w:rsidRDefault="00B4031F" w:rsidP="00B4031F"/>
    <w:tbl>
      <w:tblPr>
        <w:tblStyle w:val="TableGrid"/>
        <w:tblW w:w="0" w:type="auto"/>
        <w:tblLook w:val="04A0" w:firstRow="1" w:lastRow="0" w:firstColumn="1" w:lastColumn="0" w:noHBand="0" w:noVBand="1"/>
      </w:tblPr>
      <w:tblGrid>
        <w:gridCol w:w="3209"/>
        <w:gridCol w:w="3150"/>
        <w:gridCol w:w="2991"/>
      </w:tblGrid>
      <w:tr w:rsidR="00B4031F" w14:paraId="073413BA" w14:textId="77777777" w:rsidTr="0022440E">
        <w:tc>
          <w:tcPr>
            <w:tcW w:w="3209" w:type="dxa"/>
          </w:tcPr>
          <w:p w14:paraId="47965C0F" w14:textId="77777777" w:rsidR="00B4031F" w:rsidRPr="00FE6EE9" w:rsidRDefault="00B4031F" w:rsidP="0022440E">
            <w:pPr>
              <w:rPr>
                <w:b/>
                <w:bCs/>
              </w:rPr>
            </w:pPr>
            <w:r w:rsidRPr="00FE6EE9">
              <w:rPr>
                <w:b/>
                <w:bCs/>
              </w:rPr>
              <w:t>Name</w:t>
            </w:r>
          </w:p>
        </w:tc>
        <w:tc>
          <w:tcPr>
            <w:tcW w:w="3150" w:type="dxa"/>
          </w:tcPr>
          <w:p w14:paraId="6E568583" w14:textId="77777777" w:rsidR="00B4031F" w:rsidRPr="00FE6EE9" w:rsidRDefault="00B4031F" w:rsidP="0022440E">
            <w:pPr>
              <w:rPr>
                <w:b/>
                <w:bCs/>
              </w:rPr>
            </w:pPr>
            <w:r w:rsidRPr="00FE6EE9">
              <w:rPr>
                <w:b/>
                <w:bCs/>
              </w:rPr>
              <w:t>Title</w:t>
            </w:r>
          </w:p>
        </w:tc>
        <w:tc>
          <w:tcPr>
            <w:tcW w:w="2991" w:type="dxa"/>
          </w:tcPr>
          <w:p w14:paraId="084CD92C" w14:textId="77777777" w:rsidR="00B4031F" w:rsidRPr="00FE6EE9" w:rsidRDefault="00B4031F" w:rsidP="0022440E">
            <w:pPr>
              <w:rPr>
                <w:b/>
                <w:bCs/>
              </w:rPr>
            </w:pPr>
            <w:r w:rsidRPr="00FE6EE9">
              <w:rPr>
                <w:b/>
                <w:bCs/>
              </w:rPr>
              <w:t>Permission(s)</w:t>
            </w:r>
          </w:p>
        </w:tc>
      </w:tr>
      <w:tr w:rsidR="00B4031F" w14:paraId="6DE6242C" w14:textId="77777777" w:rsidTr="0022440E">
        <w:tc>
          <w:tcPr>
            <w:tcW w:w="3209" w:type="dxa"/>
          </w:tcPr>
          <w:p w14:paraId="73E57686" w14:textId="70A27977" w:rsidR="00B4031F" w:rsidRPr="00B4031F" w:rsidRDefault="00160B18" w:rsidP="0022440E">
            <w:pPr>
              <w:rPr>
                <w:highlight w:val="yellow"/>
              </w:rPr>
            </w:pPr>
            <w:r>
              <w:t>Atilla</w:t>
            </w:r>
            <w:r w:rsidR="00F17872">
              <w:t xml:space="preserve"> Akarsu</w:t>
            </w:r>
          </w:p>
        </w:tc>
        <w:tc>
          <w:tcPr>
            <w:tcW w:w="3150" w:type="dxa"/>
          </w:tcPr>
          <w:p w14:paraId="4500D61C" w14:textId="2EE55683" w:rsidR="00B4031F" w:rsidRPr="001E7E3D" w:rsidRDefault="00F17872" w:rsidP="001E7E3D">
            <w:pPr>
              <w:pStyle w:val="xmsonormal"/>
              <w:spacing w:line="252" w:lineRule="auto"/>
            </w:pPr>
            <w:r>
              <w:rPr>
                <w:rFonts w:asciiTheme="minorHAnsi" w:hAnsiTheme="minorHAnsi" w:cstheme="minorBidi"/>
                <w:sz w:val="24"/>
                <w:szCs w:val="24"/>
              </w:rPr>
              <w:t>Treasurer</w:t>
            </w:r>
          </w:p>
        </w:tc>
        <w:tc>
          <w:tcPr>
            <w:tcW w:w="2991" w:type="dxa"/>
          </w:tcPr>
          <w:p w14:paraId="4C22CB82" w14:textId="20AC1F92" w:rsidR="00B4031F" w:rsidRDefault="00B4031F" w:rsidP="0022440E">
            <w:r>
              <w:t>Maintain</w:t>
            </w:r>
            <w:r w:rsidR="00F17872">
              <w:t>/Implement</w:t>
            </w:r>
          </w:p>
        </w:tc>
      </w:tr>
      <w:tr w:rsidR="00B4031F" w14:paraId="0D38D1CE" w14:textId="77777777" w:rsidTr="0022440E">
        <w:tc>
          <w:tcPr>
            <w:tcW w:w="3209" w:type="dxa"/>
          </w:tcPr>
          <w:p w14:paraId="3106A60B" w14:textId="7CAA2A29" w:rsidR="00B4031F" w:rsidRPr="00416543" w:rsidRDefault="00F17872" w:rsidP="0022440E">
            <w:r>
              <w:t>Ilker Araci</w:t>
            </w:r>
          </w:p>
        </w:tc>
        <w:tc>
          <w:tcPr>
            <w:tcW w:w="3150" w:type="dxa"/>
          </w:tcPr>
          <w:p w14:paraId="671CC9C9" w14:textId="7428B335" w:rsidR="00B4031F" w:rsidRPr="00416543" w:rsidRDefault="00F17872" w:rsidP="0022440E">
            <w:r>
              <w:t>Secretary</w:t>
            </w:r>
          </w:p>
        </w:tc>
        <w:tc>
          <w:tcPr>
            <w:tcW w:w="2991" w:type="dxa"/>
          </w:tcPr>
          <w:p w14:paraId="56762366" w14:textId="54EC9B98" w:rsidR="00B4031F" w:rsidRDefault="00F17872" w:rsidP="0022440E">
            <w:r>
              <w:t>Maintain/Implement</w:t>
            </w:r>
          </w:p>
        </w:tc>
      </w:tr>
      <w:tr w:rsidR="00B4031F" w14:paraId="26AE79CE" w14:textId="77777777" w:rsidTr="0022440E">
        <w:tc>
          <w:tcPr>
            <w:tcW w:w="3209" w:type="dxa"/>
          </w:tcPr>
          <w:p w14:paraId="57D585D4" w14:textId="6C33170A" w:rsidR="00B4031F" w:rsidRPr="00416543" w:rsidRDefault="0057085D" w:rsidP="0022440E">
            <w:r>
              <w:t>JC Culberson</w:t>
            </w:r>
          </w:p>
        </w:tc>
        <w:tc>
          <w:tcPr>
            <w:tcW w:w="3150" w:type="dxa"/>
          </w:tcPr>
          <w:p w14:paraId="357C067C" w14:textId="68CA3C16" w:rsidR="00B4031F" w:rsidRPr="00416543" w:rsidRDefault="0057085D" w:rsidP="0022440E">
            <w:r>
              <w:t>EPE - Director of NERC and Regulatory Compliance</w:t>
            </w:r>
          </w:p>
        </w:tc>
        <w:tc>
          <w:tcPr>
            <w:tcW w:w="2991" w:type="dxa"/>
          </w:tcPr>
          <w:p w14:paraId="72118F2C" w14:textId="77777777" w:rsidR="00B4031F" w:rsidRDefault="00B4031F" w:rsidP="0022440E">
            <w:r>
              <w:t>Revise</w:t>
            </w:r>
          </w:p>
        </w:tc>
      </w:tr>
    </w:tbl>
    <w:p w14:paraId="0E83A031" w14:textId="77777777" w:rsidR="00B4031F" w:rsidRDefault="00B4031F" w:rsidP="00B4031F"/>
    <w:p w14:paraId="6AA52ECC" w14:textId="77777777" w:rsidR="00B4031F" w:rsidRDefault="00B4031F" w:rsidP="00B4031F">
      <w:pPr>
        <w:pStyle w:val="ListParagraph"/>
        <w:numPr>
          <w:ilvl w:val="0"/>
          <w:numId w:val="1"/>
        </w:numPr>
      </w:pPr>
      <w:r w:rsidRPr="00536E14">
        <w:t>provides a revision control summary that lists the dates of each change made to the EOP since the initial EOP filing pursuant to paragraph (1) of this subsection.</w:t>
      </w:r>
    </w:p>
    <w:p w14:paraId="5E012E63" w14:textId="77777777" w:rsidR="00B4031F" w:rsidRDefault="00B4031F" w:rsidP="00B4031F"/>
    <w:tbl>
      <w:tblPr>
        <w:tblStyle w:val="TableGrid"/>
        <w:tblW w:w="0" w:type="auto"/>
        <w:tblLook w:val="04A0" w:firstRow="1" w:lastRow="0" w:firstColumn="1" w:lastColumn="0" w:noHBand="0" w:noVBand="1"/>
      </w:tblPr>
      <w:tblGrid>
        <w:gridCol w:w="2337"/>
        <w:gridCol w:w="2337"/>
        <w:gridCol w:w="2338"/>
        <w:gridCol w:w="2338"/>
      </w:tblGrid>
      <w:tr w:rsidR="00B4031F" w14:paraId="6016A354" w14:textId="77777777" w:rsidTr="0022440E">
        <w:tc>
          <w:tcPr>
            <w:tcW w:w="2337" w:type="dxa"/>
            <w:vAlign w:val="center"/>
          </w:tcPr>
          <w:p w14:paraId="6E5D637B" w14:textId="77777777" w:rsidR="00B4031F" w:rsidRPr="00626E77" w:rsidRDefault="00B4031F" w:rsidP="0022440E">
            <w:pPr>
              <w:rPr>
                <w:b/>
                <w:bCs/>
              </w:rPr>
            </w:pPr>
            <w:r w:rsidRPr="00626E77">
              <w:rPr>
                <w:b/>
                <w:bCs/>
              </w:rPr>
              <w:t>Version</w:t>
            </w:r>
          </w:p>
        </w:tc>
        <w:tc>
          <w:tcPr>
            <w:tcW w:w="2337" w:type="dxa"/>
          </w:tcPr>
          <w:p w14:paraId="0FBE4585" w14:textId="77777777" w:rsidR="00B4031F" w:rsidRPr="00626E77" w:rsidRDefault="00B4031F" w:rsidP="0022440E">
            <w:pPr>
              <w:rPr>
                <w:b/>
                <w:bCs/>
              </w:rPr>
            </w:pPr>
            <w:r>
              <w:rPr>
                <w:b/>
                <w:bCs/>
              </w:rPr>
              <w:t>Approval</w:t>
            </w:r>
            <w:r w:rsidRPr="00626E77">
              <w:rPr>
                <w:b/>
                <w:bCs/>
              </w:rPr>
              <w:t xml:space="preserve"> Date</w:t>
            </w:r>
          </w:p>
        </w:tc>
        <w:tc>
          <w:tcPr>
            <w:tcW w:w="2338" w:type="dxa"/>
          </w:tcPr>
          <w:p w14:paraId="117DBF15" w14:textId="77777777" w:rsidR="00B4031F" w:rsidRPr="00626E77" w:rsidRDefault="00B4031F" w:rsidP="0022440E">
            <w:pPr>
              <w:rPr>
                <w:b/>
                <w:bCs/>
              </w:rPr>
            </w:pPr>
            <w:r w:rsidRPr="00626E77">
              <w:rPr>
                <w:b/>
                <w:bCs/>
              </w:rPr>
              <w:t>Effective Date</w:t>
            </w:r>
          </w:p>
        </w:tc>
        <w:tc>
          <w:tcPr>
            <w:tcW w:w="2338" w:type="dxa"/>
          </w:tcPr>
          <w:p w14:paraId="20185236" w14:textId="77777777" w:rsidR="00B4031F" w:rsidRPr="00626E77" w:rsidRDefault="00B4031F" w:rsidP="0022440E">
            <w:pPr>
              <w:rPr>
                <w:b/>
                <w:bCs/>
              </w:rPr>
            </w:pPr>
            <w:r w:rsidRPr="00626E77">
              <w:rPr>
                <w:b/>
                <w:bCs/>
              </w:rPr>
              <w:t>Revision Summary</w:t>
            </w:r>
          </w:p>
        </w:tc>
      </w:tr>
      <w:tr w:rsidR="00B4031F" w14:paraId="11F74FEA" w14:textId="77777777" w:rsidTr="0022440E">
        <w:tc>
          <w:tcPr>
            <w:tcW w:w="2337" w:type="dxa"/>
            <w:vAlign w:val="center"/>
          </w:tcPr>
          <w:p w14:paraId="5F84B2D1" w14:textId="77777777" w:rsidR="00B4031F" w:rsidRDefault="00B4031F" w:rsidP="0022440E">
            <w:r>
              <w:t>1.0</w:t>
            </w:r>
          </w:p>
        </w:tc>
        <w:tc>
          <w:tcPr>
            <w:tcW w:w="2337" w:type="dxa"/>
            <w:vAlign w:val="center"/>
          </w:tcPr>
          <w:p w14:paraId="00CCEBF3" w14:textId="5176D447" w:rsidR="00B4031F" w:rsidRDefault="00160B18" w:rsidP="0022440E">
            <w:r>
              <w:t>12</w:t>
            </w:r>
            <w:r w:rsidR="00B4031F">
              <w:t>/</w:t>
            </w:r>
            <w:r w:rsidR="00C70F11">
              <w:t>1</w:t>
            </w:r>
            <w:r>
              <w:t>5</w:t>
            </w:r>
            <w:r w:rsidR="00B4031F">
              <w:t>/2023</w:t>
            </w:r>
          </w:p>
        </w:tc>
        <w:tc>
          <w:tcPr>
            <w:tcW w:w="2338" w:type="dxa"/>
            <w:vAlign w:val="center"/>
          </w:tcPr>
          <w:p w14:paraId="50846B98" w14:textId="2982BE0F" w:rsidR="00B4031F" w:rsidRDefault="0094512F" w:rsidP="0022440E">
            <w:r>
              <w:t>12/15/2023</w:t>
            </w:r>
          </w:p>
        </w:tc>
        <w:tc>
          <w:tcPr>
            <w:tcW w:w="2338" w:type="dxa"/>
            <w:vAlign w:val="center"/>
          </w:tcPr>
          <w:p w14:paraId="03208768" w14:textId="77777777" w:rsidR="00B4031F" w:rsidRDefault="00B4031F" w:rsidP="0022440E">
            <w:r>
              <w:t>Initial Emergency Operations Plan</w:t>
            </w:r>
          </w:p>
        </w:tc>
      </w:tr>
      <w:tr w:rsidR="00B4031F" w14:paraId="356A73C8" w14:textId="77777777" w:rsidTr="0022440E">
        <w:tc>
          <w:tcPr>
            <w:tcW w:w="2337" w:type="dxa"/>
            <w:vAlign w:val="center"/>
          </w:tcPr>
          <w:p w14:paraId="57C18127" w14:textId="7427EAD3" w:rsidR="00B4031F" w:rsidRDefault="008A7620" w:rsidP="0022440E">
            <w:r>
              <w:t>1.1</w:t>
            </w:r>
          </w:p>
        </w:tc>
        <w:tc>
          <w:tcPr>
            <w:tcW w:w="2337" w:type="dxa"/>
            <w:vAlign w:val="center"/>
          </w:tcPr>
          <w:p w14:paraId="3584880A" w14:textId="13730427" w:rsidR="00B4031F" w:rsidRDefault="008A7620" w:rsidP="0022440E">
            <w:r>
              <w:t>12/18/2023</w:t>
            </w:r>
          </w:p>
        </w:tc>
        <w:tc>
          <w:tcPr>
            <w:tcW w:w="2338" w:type="dxa"/>
            <w:vAlign w:val="center"/>
          </w:tcPr>
          <w:p w14:paraId="3863BD6D" w14:textId="299F3E32" w:rsidR="00B4031F" w:rsidRDefault="0094512F" w:rsidP="0022440E">
            <w:r>
              <w:t>12/18/2023</w:t>
            </w:r>
          </w:p>
        </w:tc>
        <w:tc>
          <w:tcPr>
            <w:tcW w:w="2338" w:type="dxa"/>
            <w:vAlign w:val="center"/>
          </w:tcPr>
          <w:p w14:paraId="6566D79C" w14:textId="7CAAEF08" w:rsidR="00B4031F" w:rsidRDefault="00B15CD7" w:rsidP="0022440E">
            <w:r>
              <w:t>Administrative changes and Origis additions. -JCC</w:t>
            </w:r>
          </w:p>
        </w:tc>
      </w:tr>
      <w:tr w:rsidR="008A7620" w14:paraId="7FE929D9" w14:textId="77777777" w:rsidTr="0022440E">
        <w:tc>
          <w:tcPr>
            <w:tcW w:w="2337" w:type="dxa"/>
            <w:vAlign w:val="center"/>
          </w:tcPr>
          <w:p w14:paraId="6C13C7CB" w14:textId="77777777" w:rsidR="008A7620" w:rsidRDefault="008A7620" w:rsidP="0022440E"/>
        </w:tc>
        <w:tc>
          <w:tcPr>
            <w:tcW w:w="2337" w:type="dxa"/>
            <w:vAlign w:val="center"/>
          </w:tcPr>
          <w:p w14:paraId="4DE49F32" w14:textId="77777777" w:rsidR="008A7620" w:rsidRDefault="008A7620" w:rsidP="0022440E"/>
        </w:tc>
        <w:tc>
          <w:tcPr>
            <w:tcW w:w="2338" w:type="dxa"/>
            <w:vAlign w:val="center"/>
          </w:tcPr>
          <w:p w14:paraId="56BC2318" w14:textId="77777777" w:rsidR="008A7620" w:rsidRDefault="008A7620" w:rsidP="0022440E"/>
        </w:tc>
        <w:tc>
          <w:tcPr>
            <w:tcW w:w="2338" w:type="dxa"/>
            <w:vAlign w:val="center"/>
          </w:tcPr>
          <w:p w14:paraId="0A9B3912" w14:textId="77777777" w:rsidR="008A7620" w:rsidRDefault="008A7620" w:rsidP="0022440E"/>
        </w:tc>
      </w:tr>
    </w:tbl>
    <w:p w14:paraId="4FE8A003" w14:textId="77777777" w:rsidR="00B4031F" w:rsidRDefault="00B4031F" w:rsidP="00B4031F"/>
    <w:p w14:paraId="2A4F838F" w14:textId="658E050A" w:rsidR="00B4031F" w:rsidRPr="002C7B9B" w:rsidRDefault="00B4031F" w:rsidP="00B4031F">
      <w:pPr>
        <w:rPr>
          <w:b/>
          <w:bCs/>
          <w:i/>
          <w:iCs/>
        </w:rPr>
      </w:pPr>
      <w:r w:rsidRPr="002C7B9B">
        <w:rPr>
          <w:b/>
          <w:bCs/>
          <w:i/>
          <w:iCs/>
        </w:rPr>
        <w:t xml:space="preserve">As of </w:t>
      </w:r>
      <w:r w:rsidR="00160B18">
        <w:rPr>
          <w:b/>
          <w:bCs/>
          <w:i/>
          <w:iCs/>
        </w:rPr>
        <w:t>12</w:t>
      </w:r>
      <w:r w:rsidRPr="002C7B9B">
        <w:rPr>
          <w:b/>
          <w:bCs/>
          <w:i/>
          <w:iCs/>
        </w:rPr>
        <w:t>/</w:t>
      </w:r>
      <w:r w:rsidR="00C70F11">
        <w:rPr>
          <w:b/>
          <w:bCs/>
          <w:i/>
          <w:iCs/>
        </w:rPr>
        <w:t>1</w:t>
      </w:r>
      <w:r w:rsidR="004F4E28">
        <w:rPr>
          <w:b/>
          <w:bCs/>
          <w:i/>
          <w:iCs/>
        </w:rPr>
        <w:t>8</w:t>
      </w:r>
      <w:r w:rsidRPr="002C7B9B">
        <w:rPr>
          <w:b/>
          <w:bCs/>
          <w:i/>
          <w:iCs/>
        </w:rPr>
        <w:t>/202</w:t>
      </w:r>
      <w:r>
        <w:rPr>
          <w:b/>
          <w:bCs/>
          <w:i/>
          <w:iCs/>
        </w:rPr>
        <w:t>3</w:t>
      </w:r>
      <w:r w:rsidRPr="002C7B9B">
        <w:rPr>
          <w:b/>
          <w:bCs/>
          <w:i/>
          <w:iCs/>
        </w:rPr>
        <w:t>, EOP Version 1.</w:t>
      </w:r>
      <w:r w:rsidR="005E0C50">
        <w:rPr>
          <w:b/>
          <w:bCs/>
          <w:i/>
          <w:iCs/>
        </w:rPr>
        <w:t>1</w:t>
      </w:r>
      <w:r w:rsidRPr="002C7B9B">
        <w:rPr>
          <w:b/>
          <w:bCs/>
          <w:i/>
          <w:iCs/>
        </w:rPr>
        <w:t xml:space="preserve">, approved on </w:t>
      </w:r>
      <w:r w:rsidR="00160B18">
        <w:rPr>
          <w:b/>
          <w:bCs/>
          <w:i/>
          <w:iCs/>
        </w:rPr>
        <w:t>12</w:t>
      </w:r>
      <w:r w:rsidRPr="002C7B9B">
        <w:rPr>
          <w:b/>
          <w:bCs/>
          <w:i/>
          <w:iCs/>
        </w:rPr>
        <w:t>/</w:t>
      </w:r>
      <w:r w:rsidR="00C70F11">
        <w:rPr>
          <w:b/>
          <w:bCs/>
          <w:i/>
          <w:iCs/>
        </w:rPr>
        <w:t>1</w:t>
      </w:r>
      <w:r w:rsidR="004F4E28">
        <w:rPr>
          <w:b/>
          <w:bCs/>
          <w:i/>
          <w:iCs/>
        </w:rPr>
        <w:t>8</w:t>
      </w:r>
      <w:r w:rsidRPr="002C7B9B">
        <w:rPr>
          <w:b/>
          <w:bCs/>
          <w:i/>
          <w:iCs/>
        </w:rPr>
        <w:t>/202</w:t>
      </w:r>
      <w:r>
        <w:rPr>
          <w:b/>
          <w:bCs/>
          <w:i/>
          <w:iCs/>
        </w:rPr>
        <w:t>3</w:t>
      </w:r>
      <w:r w:rsidRPr="002C7B9B">
        <w:rPr>
          <w:b/>
          <w:bCs/>
          <w:i/>
          <w:iCs/>
        </w:rPr>
        <w:t>, supersedes all previous EOPs.</w:t>
      </w:r>
    </w:p>
    <w:p w14:paraId="4776D114" w14:textId="77777777" w:rsidR="00B4031F" w:rsidRPr="00BB4242" w:rsidRDefault="00B4031F" w:rsidP="00B4031F"/>
    <w:p w14:paraId="343FB4B9" w14:textId="77777777" w:rsidR="00B4031F" w:rsidRDefault="00B4031F" w:rsidP="00B4031F">
      <w:pPr>
        <w:pStyle w:val="Heading1"/>
      </w:pPr>
      <w:bookmarkStart w:id="1" w:name="_Toc100076543"/>
      <w:r>
        <w:t>Communication Plan</w:t>
      </w:r>
      <w:bookmarkEnd w:id="1"/>
    </w:p>
    <w:p w14:paraId="0B04E97D" w14:textId="77777777" w:rsidR="00B4031F" w:rsidRDefault="00B4031F" w:rsidP="00B4031F">
      <w:r w:rsidRPr="00F93FD1">
        <w:t>An entity with generation operations must describe the procedures during an emergency for communicating with</w:t>
      </w:r>
      <w:r>
        <w:t>,</w:t>
      </w:r>
    </w:p>
    <w:p w14:paraId="567E1070" w14:textId="77777777" w:rsidR="00B4031F" w:rsidRDefault="00B4031F" w:rsidP="00B4031F">
      <w:pPr>
        <w:pStyle w:val="ListParagraph"/>
        <w:numPr>
          <w:ilvl w:val="0"/>
          <w:numId w:val="2"/>
        </w:numPr>
      </w:pPr>
      <w:r w:rsidRPr="00F93FD1">
        <w:t>the media</w:t>
      </w:r>
    </w:p>
    <w:p w14:paraId="3D498316" w14:textId="77777777" w:rsidR="00B4031F" w:rsidRDefault="00B4031F" w:rsidP="00B4031F">
      <w:pPr>
        <w:pStyle w:val="ListParagraph"/>
        <w:numPr>
          <w:ilvl w:val="0"/>
          <w:numId w:val="2"/>
        </w:numPr>
      </w:pPr>
      <w:r>
        <w:t>PUCT</w:t>
      </w:r>
    </w:p>
    <w:p w14:paraId="4836BA22" w14:textId="77777777" w:rsidR="00B4031F" w:rsidRDefault="00B4031F" w:rsidP="00B4031F">
      <w:pPr>
        <w:pStyle w:val="ListParagraph"/>
        <w:numPr>
          <w:ilvl w:val="0"/>
          <w:numId w:val="2"/>
        </w:numPr>
      </w:pPr>
      <w:r w:rsidRPr="00F93FD1">
        <w:t>OPUC</w:t>
      </w:r>
    </w:p>
    <w:p w14:paraId="768F8DB4" w14:textId="77777777" w:rsidR="00B4031F" w:rsidRDefault="00B4031F" w:rsidP="00B4031F">
      <w:pPr>
        <w:pStyle w:val="ListParagraph"/>
        <w:numPr>
          <w:ilvl w:val="0"/>
          <w:numId w:val="2"/>
        </w:numPr>
      </w:pPr>
      <w:r>
        <w:t>QSE</w:t>
      </w:r>
    </w:p>
    <w:p w14:paraId="2B990C8A" w14:textId="77777777" w:rsidR="00B4031F" w:rsidRDefault="00B4031F" w:rsidP="00B4031F">
      <w:pPr>
        <w:pStyle w:val="ListParagraph"/>
        <w:numPr>
          <w:ilvl w:val="0"/>
          <w:numId w:val="2"/>
        </w:numPr>
      </w:pPr>
      <w:r>
        <w:t>L</w:t>
      </w:r>
      <w:r w:rsidRPr="00F93FD1">
        <w:t>ocal and state governmental entities, officials, and emergency operations centers, as appropriate in the circumstances for the entity</w:t>
      </w:r>
    </w:p>
    <w:p w14:paraId="2982C241" w14:textId="77777777" w:rsidR="00B4031F" w:rsidRDefault="00B4031F" w:rsidP="00B4031F">
      <w:pPr>
        <w:pStyle w:val="ListParagraph"/>
        <w:numPr>
          <w:ilvl w:val="0"/>
          <w:numId w:val="2"/>
        </w:numPr>
      </w:pPr>
      <w:r w:rsidRPr="00F93FD1">
        <w:lastRenderedPageBreak/>
        <w:t xml:space="preserve">and </w:t>
      </w:r>
      <w:r>
        <w:t>ERCOT, as the</w:t>
      </w:r>
      <w:r w:rsidRPr="00F93FD1">
        <w:t xml:space="preserve"> </w:t>
      </w:r>
      <w:r>
        <w:t>R</w:t>
      </w:r>
      <w:r w:rsidRPr="00F93FD1">
        <w:t xml:space="preserve">eliability </w:t>
      </w:r>
      <w:r>
        <w:t>C</w:t>
      </w:r>
      <w:r w:rsidRPr="00F93FD1">
        <w:t>oordinator.</w:t>
      </w:r>
    </w:p>
    <w:p w14:paraId="4F7ED7AC" w14:textId="77777777" w:rsidR="003C495F" w:rsidRDefault="003C495F" w:rsidP="003C495F">
      <w:pPr>
        <w:ind w:left="360"/>
      </w:pPr>
      <w:r>
        <w:t>The personnel in the Internal Emergency Operations Contact List are authorized in an emergency to speak with the media, as well as state and local government officials. All others must forward requests for comments and information to these personnel.</w:t>
      </w:r>
    </w:p>
    <w:p w14:paraId="5024CD3B" w14:textId="77777777" w:rsidR="003C495F" w:rsidRDefault="003C495F" w:rsidP="003C495F">
      <w:pPr>
        <w:ind w:left="360"/>
      </w:pPr>
    </w:p>
    <w:p w14:paraId="2EE231EB" w14:textId="77777777" w:rsidR="003C495F" w:rsidRDefault="003C495F" w:rsidP="003C495F">
      <w:pPr>
        <w:ind w:left="360"/>
      </w:pPr>
      <w:r>
        <w:t>Only Origis personnel (site technicians, Origis Field Operations, and the Origis Remote Operations Center) are authorized to speak with entities with responsibility for power system operations during an emergency. These entities include the Qualified Scheduling Entity (QSE), the Transmission Operator (CenterPoint), and the Reliability Coordinator (ERCOT).</w:t>
      </w:r>
    </w:p>
    <w:p w14:paraId="69469DCB" w14:textId="3834797C" w:rsidR="0045586A" w:rsidRDefault="0045586A" w:rsidP="0045586A">
      <w:pPr>
        <w:pStyle w:val="Heading1"/>
        <w:tabs>
          <w:tab w:val="center" w:pos="1465"/>
        </w:tabs>
        <w:ind w:left="360"/>
      </w:pPr>
      <w:bookmarkStart w:id="2" w:name="_Toc100076544"/>
      <w:r>
        <w:t xml:space="preserve">Sabanci Renewables Inc. - </w:t>
      </w:r>
      <w:r w:rsidR="001F3760">
        <w:t>Rowland Solar II</w:t>
      </w:r>
      <w:r>
        <w:t xml:space="preserve"> Project Emergency Operations Contact List</w:t>
      </w:r>
      <w:bookmarkEnd w:id="2"/>
      <w:r>
        <w:t xml:space="preserve"> </w:t>
      </w:r>
    </w:p>
    <w:tbl>
      <w:tblPr>
        <w:tblpPr w:leftFromText="180" w:rightFromText="180" w:vertAnchor="text" w:horzAnchor="margin" w:tblpY="34"/>
        <w:tblW w:w="10334" w:type="dxa"/>
        <w:tblLook w:val="04A0" w:firstRow="1" w:lastRow="0" w:firstColumn="1" w:lastColumn="0" w:noHBand="0" w:noVBand="1"/>
      </w:tblPr>
      <w:tblGrid>
        <w:gridCol w:w="2829"/>
        <w:gridCol w:w="2499"/>
        <w:gridCol w:w="1710"/>
        <w:gridCol w:w="3296"/>
      </w:tblGrid>
      <w:tr w:rsidR="0045586A" w:rsidRPr="00F3570F" w14:paraId="29ABB43A" w14:textId="77777777" w:rsidTr="0045586A">
        <w:trPr>
          <w:trHeight w:val="300"/>
        </w:trPr>
        <w:tc>
          <w:tcPr>
            <w:tcW w:w="10334"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2AEEE3F3" w14:textId="77777777" w:rsidR="0045586A" w:rsidRPr="00F3570F" w:rsidRDefault="0045586A" w:rsidP="0045586A">
            <w:pPr>
              <w:jc w:val="center"/>
              <w:rPr>
                <w:rFonts w:ascii="Calibri" w:eastAsia="Times New Roman" w:hAnsi="Calibri" w:cs="Calibri"/>
                <w:b/>
                <w:bCs/>
              </w:rPr>
            </w:pPr>
            <w:r w:rsidRPr="008D563F">
              <w:rPr>
                <w:rFonts w:ascii="Calibri" w:eastAsia="Times New Roman" w:hAnsi="Calibri" w:cs="Calibri"/>
                <w:b/>
                <w:bCs/>
                <w:color w:val="FFFFFF" w:themeColor="background1"/>
              </w:rPr>
              <w:t>EMERGENCY OPERATIONS CONTACT LIST (EXTERNAL)</w:t>
            </w:r>
          </w:p>
        </w:tc>
      </w:tr>
      <w:tr w:rsidR="0045586A" w:rsidRPr="00F3570F" w14:paraId="56662C62"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3B2DCB78" w14:textId="77777777" w:rsidR="0045586A" w:rsidRPr="00F3570F" w:rsidRDefault="0045586A" w:rsidP="0045586A">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2499"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66E38F7C" w14:textId="77777777" w:rsidR="0045586A" w:rsidRPr="00F3570F" w:rsidRDefault="0045586A" w:rsidP="0045586A">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71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43048088" w14:textId="77777777" w:rsidR="0045586A" w:rsidRPr="00F3570F" w:rsidRDefault="0045586A" w:rsidP="0045586A">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96"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1EC3BE3F" w14:textId="77777777" w:rsidR="0045586A" w:rsidRPr="00F3570F" w:rsidRDefault="0045586A" w:rsidP="0045586A">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45586A" w:rsidRPr="00F3570F" w14:paraId="6C0C87B9"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28C19FF8" w14:textId="77777777" w:rsidR="0045586A" w:rsidRPr="00B67FEB" w:rsidRDefault="0045586A" w:rsidP="0045586A">
            <w:pPr>
              <w:rPr>
                <w:rFonts w:ascii="Calibri" w:eastAsia="Times New Roman" w:hAnsi="Calibri" w:cs="Calibri"/>
                <w:color w:val="000000"/>
              </w:rPr>
            </w:pPr>
            <w:r w:rsidRPr="00B67FEB">
              <w:rPr>
                <w:rFonts w:ascii="Calibri" w:eastAsia="Times New Roman" w:hAnsi="Calibri" w:cs="Calibri"/>
                <w:color w:val="000000"/>
              </w:rPr>
              <w:t>Shift Supervisor</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2722A3F1" w14:textId="77777777" w:rsidR="0045586A" w:rsidRPr="00B67FEB" w:rsidRDefault="0045586A" w:rsidP="0045586A">
            <w:pPr>
              <w:rPr>
                <w:rFonts w:ascii="Calibri" w:eastAsia="Times New Roman" w:hAnsi="Calibri" w:cs="Calibri"/>
                <w:color w:val="000000"/>
              </w:rPr>
            </w:pPr>
            <w:r w:rsidRPr="00B67FEB">
              <w:rPr>
                <w:rFonts w:ascii="Calibri" w:eastAsia="Times New Roman" w:hAnsi="Calibri" w:cs="Calibri"/>
                <w:color w:val="000000"/>
              </w:rPr>
              <w:t>ERCOT</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76F82CE3" w14:textId="77777777" w:rsidR="0045586A" w:rsidRPr="00B67FEB" w:rsidRDefault="0045586A" w:rsidP="0045586A">
            <w:pPr>
              <w:rPr>
                <w:rFonts w:ascii="Calibri" w:eastAsia="Times New Roman" w:hAnsi="Calibri" w:cs="Calibri"/>
                <w:color w:val="000000"/>
              </w:rPr>
            </w:pPr>
            <w:r w:rsidRPr="00B67FEB">
              <w:rPr>
                <w:rFonts w:ascii="Calibri" w:eastAsia="Times New Roman" w:hAnsi="Calibri" w:cs="Calibri"/>
                <w:color w:val="000000"/>
              </w:rPr>
              <w:t>512-248-</w:t>
            </w:r>
            <w:r w:rsidRPr="00B67FEB">
              <w:t>6804</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29DF0697" w14:textId="77777777" w:rsidR="0045586A" w:rsidRPr="00B67FEB" w:rsidRDefault="00000000" w:rsidP="0045586A">
            <w:pPr>
              <w:rPr>
                <w:rFonts w:ascii="Calibri" w:eastAsia="Times New Roman" w:hAnsi="Calibri" w:cs="Calibri"/>
                <w:color w:val="000000"/>
              </w:rPr>
            </w:pPr>
            <w:hyperlink r:id="rId10" w:history="1">
              <w:r w:rsidR="0045586A" w:rsidRPr="00B67FEB">
                <w:rPr>
                  <w:rStyle w:val="Hyperlink"/>
                  <w:iCs/>
                </w:rPr>
                <w:t>shiftsupv@ercot.com</w:t>
              </w:r>
            </w:hyperlink>
          </w:p>
        </w:tc>
      </w:tr>
      <w:tr w:rsidR="0045586A" w:rsidRPr="00F3570F" w14:paraId="00318C69"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37BFBF3D" w14:textId="77777777" w:rsidR="0045586A" w:rsidRPr="00160B18" w:rsidRDefault="0045586A" w:rsidP="0045586A">
            <w:pPr>
              <w:rPr>
                <w:rFonts w:ascii="Calibri" w:eastAsia="Times New Roman" w:hAnsi="Calibri" w:cs="Calibri"/>
                <w:color w:val="000000"/>
                <w:highlight w:val="yellow"/>
              </w:rPr>
            </w:pPr>
            <w:r w:rsidRPr="00160B18">
              <w:rPr>
                <w:rFonts w:ascii="Calibri" w:eastAsia="Times New Roman" w:hAnsi="Calibri" w:cs="Calibri"/>
                <w:color w:val="000000"/>
                <w:highlight w:val="yellow"/>
              </w:rPr>
              <w:t>QSE REPRESENTATIVE</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52186AE4" w14:textId="77777777" w:rsidR="0045586A" w:rsidRPr="00160B18" w:rsidRDefault="0045586A" w:rsidP="0045586A">
            <w:pPr>
              <w:rPr>
                <w:highlight w:val="yellow"/>
              </w:rPr>
            </w:pPr>
            <w:r w:rsidRPr="00160B18">
              <w:rPr>
                <w:highlight w:val="yellow"/>
              </w:rPr>
              <w:t>QSE NAME</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0DC97D9B" w14:textId="77777777" w:rsidR="0045586A" w:rsidRPr="00160B18" w:rsidRDefault="0045586A" w:rsidP="0045586A">
            <w:pPr>
              <w:rPr>
                <w:rFonts w:ascii="Calibri" w:eastAsia="Times New Roman" w:hAnsi="Calibri" w:cs="Calibri"/>
                <w:color w:val="000000"/>
                <w:highlight w:val="yellow"/>
              </w:rPr>
            </w:pPr>
            <w:r w:rsidRPr="00160B18">
              <w:rPr>
                <w:rFonts w:ascii="Calibri" w:eastAsia="Times New Roman" w:hAnsi="Calibri" w:cs="Calibri"/>
                <w:color w:val="000000"/>
                <w:highlight w:val="yellow"/>
              </w:rPr>
              <w:t>XXX-XXX-XXXX</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05E44F72" w14:textId="77777777" w:rsidR="0045586A" w:rsidRPr="00160B18" w:rsidRDefault="0045586A" w:rsidP="0045586A">
            <w:pPr>
              <w:rPr>
                <w:highlight w:val="yellow"/>
              </w:rPr>
            </w:pPr>
            <w:r w:rsidRPr="00160B18">
              <w:rPr>
                <w:highlight w:val="yellow"/>
              </w:rPr>
              <w:t>XX</w:t>
            </w:r>
          </w:p>
          <w:p w14:paraId="22C87B5E" w14:textId="77777777" w:rsidR="0045586A" w:rsidRPr="00160B18" w:rsidRDefault="0045586A" w:rsidP="0045586A">
            <w:pPr>
              <w:rPr>
                <w:rFonts w:ascii="Calibri" w:eastAsia="Times New Roman" w:hAnsi="Calibri" w:cs="Calibri"/>
                <w:color w:val="000000"/>
                <w:highlight w:val="yellow"/>
              </w:rPr>
            </w:pPr>
          </w:p>
        </w:tc>
      </w:tr>
      <w:tr w:rsidR="0045586A" w:rsidRPr="00F3570F" w14:paraId="4CF8AA40"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E441A9" w14:textId="77777777" w:rsidR="0045586A" w:rsidRPr="00B67FEB" w:rsidRDefault="0045586A" w:rsidP="0045586A">
            <w:pPr>
              <w:rPr>
                <w:rFonts w:ascii="Calibri" w:eastAsia="Times New Roman" w:hAnsi="Calibri" w:cs="Calibri"/>
                <w:color w:val="000000"/>
              </w:rPr>
            </w:pPr>
            <w:r w:rsidRPr="00B67FEB">
              <w:rPr>
                <w:rFonts w:ascii="Calibri" w:eastAsia="Times New Roman" w:hAnsi="Calibri" w:cs="Calibri"/>
                <w:color w:val="000000"/>
              </w:rPr>
              <w:t>PUCT Infrastructure Staff</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5AB795A2" w14:textId="77777777" w:rsidR="0045586A" w:rsidRPr="00B67FEB" w:rsidRDefault="0045586A" w:rsidP="0045586A">
            <w:pPr>
              <w:rPr>
                <w:rFonts w:ascii="Calibri" w:eastAsia="Times New Roman" w:hAnsi="Calibri" w:cs="Calibri"/>
                <w:color w:val="000000"/>
              </w:rPr>
            </w:pPr>
            <w:r w:rsidRPr="00B67FEB">
              <w:rPr>
                <w:rFonts w:ascii="Calibri" w:eastAsia="Times New Roman" w:hAnsi="Calibri" w:cs="Calibri"/>
                <w:color w:val="000000"/>
              </w:rPr>
              <w:t>PUCT</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4FF45AA2" w14:textId="77777777" w:rsidR="0045586A" w:rsidRPr="00B67FEB" w:rsidRDefault="0045586A" w:rsidP="0045586A">
            <w:pPr>
              <w:rPr>
                <w:rFonts w:ascii="Calibri" w:eastAsia="Times New Roman" w:hAnsi="Calibri" w:cs="Calibri"/>
                <w:color w:val="000000"/>
              </w:rPr>
            </w:pPr>
            <w:r w:rsidRPr="00B67FEB">
              <w:rPr>
                <w:rFonts w:ascii="Tahoma" w:hAnsi="Tahoma" w:cs="Tahoma"/>
                <w:color w:val="000000"/>
                <w:sz w:val="20"/>
                <w:szCs w:val="20"/>
                <w:shd w:val="clear" w:color="auto" w:fill="FFFEFE"/>
              </w:rPr>
              <w:t>512-936-7197</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6C45CDE5" w14:textId="77777777" w:rsidR="0045586A" w:rsidRPr="00B67FEB" w:rsidRDefault="0045586A" w:rsidP="0045586A">
            <w:pPr>
              <w:rPr>
                <w:rFonts w:ascii="Calibri" w:eastAsia="Times New Roman" w:hAnsi="Calibri" w:cs="Calibri"/>
                <w:color w:val="000000"/>
              </w:rPr>
            </w:pPr>
          </w:p>
        </w:tc>
      </w:tr>
      <w:tr w:rsidR="0045586A" w:rsidRPr="00F3570F" w14:paraId="2067E42B"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AA82DFE" w14:textId="77777777" w:rsidR="0045586A" w:rsidRPr="00F3570F" w:rsidRDefault="0045586A" w:rsidP="0045586A">
            <w:pPr>
              <w:rPr>
                <w:rFonts w:ascii="Calibri" w:eastAsia="Times New Roman" w:hAnsi="Calibri" w:cs="Calibri"/>
                <w:color w:val="000000"/>
              </w:rPr>
            </w:pPr>
            <w:r>
              <w:rPr>
                <w:rFonts w:ascii="Calibri" w:eastAsia="Times New Roman" w:hAnsi="Calibri" w:cs="Calibri"/>
                <w:color w:val="000000"/>
              </w:rPr>
              <w:t>Emily Greene</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20F953D3" w14:textId="77777777" w:rsidR="0045586A" w:rsidRPr="00F3570F" w:rsidRDefault="0045586A" w:rsidP="0045586A">
            <w:pPr>
              <w:rPr>
                <w:rFonts w:ascii="Calibri" w:eastAsia="Times New Roman" w:hAnsi="Calibri" w:cs="Calibri"/>
                <w:color w:val="000000"/>
              </w:rPr>
            </w:pPr>
            <w:r>
              <w:rPr>
                <w:rFonts w:ascii="Calibri" w:eastAsia="Times New Roman" w:hAnsi="Calibri" w:cs="Calibri"/>
                <w:color w:val="000000"/>
              </w:rPr>
              <w:t>Electric Power Engineers, LLC</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18118485" w14:textId="77777777" w:rsidR="0045586A" w:rsidRPr="00F3570F" w:rsidRDefault="00000000" w:rsidP="0045586A">
            <w:pPr>
              <w:rPr>
                <w:rFonts w:ascii="Calibri" w:eastAsia="Times New Roman" w:hAnsi="Calibri" w:cs="Calibri"/>
                <w:color w:val="000000"/>
              </w:rPr>
            </w:pPr>
            <w:hyperlink r:id="rId11" w:history="1">
              <w:r w:rsidR="0045586A" w:rsidRPr="00160B18">
                <w:rPr>
                  <w:rFonts w:ascii="Tahoma" w:hAnsi="Tahoma" w:cs="Tahoma"/>
                  <w:color w:val="000000"/>
                  <w:sz w:val="20"/>
                  <w:szCs w:val="20"/>
                  <w:shd w:val="clear" w:color="auto" w:fill="FFFEFE"/>
                </w:rPr>
                <w:t>302</w:t>
              </w:r>
              <w:r w:rsidR="0045586A">
                <w:rPr>
                  <w:rFonts w:ascii="Tahoma" w:hAnsi="Tahoma" w:cs="Tahoma"/>
                  <w:color w:val="000000"/>
                  <w:sz w:val="20"/>
                  <w:szCs w:val="20"/>
                  <w:shd w:val="clear" w:color="auto" w:fill="FFFEFE"/>
                </w:rPr>
                <w:t>-</w:t>
              </w:r>
              <w:r w:rsidR="0045586A" w:rsidRPr="00160B18">
                <w:rPr>
                  <w:rFonts w:ascii="Tahoma" w:hAnsi="Tahoma" w:cs="Tahoma"/>
                  <w:color w:val="000000"/>
                  <w:sz w:val="20"/>
                  <w:szCs w:val="20"/>
                  <w:shd w:val="clear" w:color="auto" w:fill="FFFEFE"/>
                </w:rPr>
                <w:t>535-0124</w:t>
              </w:r>
            </w:hyperlink>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7315A500" w14:textId="77777777" w:rsidR="0045586A" w:rsidRPr="00F3570F" w:rsidRDefault="00000000" w:rsidP="0045586A">
            <w:pPr>
              <w:rPr>
                <w:rFonts w:ascii="Calibri" w:eastAsia="Times New Roman" w:hAnsi="Calibri" w:cs="Calibri"/>
                <w:color w:val="000000"/>
              </w:rPr>
            </w:pPr>
            <w:hyperlink r:id="rId12" w:history="1">
              <w:r w:rsidR="0045586A" w:rsidRPr="00160B18">
                <w:rPr>
                  <w:rStyle w:val="Hyperlink"/>
                  <w:rFonts w:ascii="Calibri" w:eastAsia="Times New Roman" w:hAnsi="Calibri" w:cs="Calibri"/>
                </w:rPr>
                <w:t>egreene@epeconsulting.com</w:t>
              </w:r>
            </w:hyperlink>
          </w:p>
        </w:tc>
      </w:tr>
      <w:tr w:rsidR="0045586A" w:rsidRPr="00F3570F" w14:paraId="292FCFCC"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CA90024" w14:textId="77777777" w:rsidR="0045586A" w:rsidRPr="00F3570F" w:rsidRDefault="0045586A" w:rsidP="0045586A">
            <w:pPr>
              <w:rPr>
                <w:rFonts w:ascii="Calibri" w:eastAsia="Times New Roman" w:hAnsi="Calibri" w:cs="Calibri"/>
                <w:color w:val="000000"/>
              </w:rPr>
            </w:pPr>
            <w:r>
              <w:rPr>
                <w:rFonts w:ascii="Calibri" w:eastAsia="Times New Roman" w:hAnsi="Calibri" w:cs="Calibri"/>
                <w:color w:val="000000"/>
              </w:rPr>
              <w:t>JC Culberson</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0A77399A" w14:textId="77777777" w:rsidR="0045586A" w:rsidRPr="00F3570F" w:rsidRDefault="0045586A" w:rsidP="0045586A">
            <w:pPr>
              <w:rPr>
                <w:rFonts w:ascii="Calibri" w:eastAsia="Times New Roman" w:hAnsi="Calibri" w:cs="Calibri"/>
                <w:color w:val="000000"/>
              </w:rPr>
            </w:pPr>
            <w:r>
              <w:rPr>
                <w:rFonts w:ascii="Calibri" w:eastAsia="Times New Roman" w:hAnsi="Calibri" w:cs="Calibri"/>
                <w:color w:val="000000"/>
              </w:rPr>
              <w:t>Electric Power Engineers, LLC</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1AE9783A" w14:textId="77777777" w:rsidR="0045586A" w:rsidRPr="00F3570F" w:rsidRDefault="0045586A" w:rsidP="0045586A">
            <w:pPr>
              <w:rPr>
                <w:rFonts w:ascii="Calibri" w:eastAsia="Times New Roman" w:hAnsi="Calibri" w:cs="Calibri"/>
                <w:color w:val="000000"/>
              </w:rPr>
            </w:pPr>
            <w:r>
              <w:rPr>
                <w:rFonts w:ascii="Calibri" w:eastAsia="Times New Roman" w:hAnsi="Calibri" w:cs="Calibri"/>
                <w:color w:val="000000"/>
              </w:rPr>
              <w:t>817-688-9114</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09B61427" w14:textId="77777777" w:rsidR="0045586A" w:rsidRPr="00F3570F" w:rsidRDefault="00000000" w:rsidP="0045586A">
            <w:pPr>
              <w:rPr>
                <w:rFonts w:ascii="Calibri" w:eastAsia="Times New Roman" w:hAnsi="Calibri" w:cs="Calibri"/>
                <w:color w:val="000000"/>
              </w:rPr>
            </w:pPr>
            <w:hyperlink r:id="rId13" w:history="1">
              <w:r w:rsidR="0045586A" w:rsidRPr="00F17872">
                <w:rPr>
                  <w:rStyle w:val="Hyperlink"/>
                  <w:rFonts w:ascii="Calibri" w:eastAsia="Times New Roman" w:hAnsi="Calibri" w:cs="Calibri"/>
                </w:rPr>
                <w:t>jculberson@epeconsulting.com</w:t>
              </w:r>
            </w:hyperlink>
          </w:p>
        </w:tc>
      </w:tr>
      <w:tr w:rsidR="0045586A" w:rsidRPr="00F3570F" w14:paraId="3314A250"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2A437E5B" w14:textId="6BB4F931" w:rsidR="0045586A" w:rsidRPr="00E6693E" w:rsidRDefault="00E6693E" w:rsidP="0045586A">
            <w:pPr>
              <w:rPr>
                <w:rFonts w:ascii="Calibri" w:eastAsia="Times New Roman" w:hAnsi="Calibri" w:cs="Calibri"/>
                <w:color w:val="000000"/>
                <w:highlight w:val="yellow"/>
              </w:rPr>
            </w:pPr>
            <w:r w:rsidRPr="00E6693E">
              <w:rPr>
                <w:rFonts w:ascii="Calibri" w:eastAsia="Times New Roman" w:hAnsi="Calibri" w:cs="Calibri"/>
                <w:color w:val="000000"/>
                <w:highlight w:val="yellow"/>
              </w:rPr>
              <w:t>XXX</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7A533A34" w14:textId="7BFA110D" w:rsidR="0045586A" w:rsidRPr="00E6693E" w:rsidRDefault="00E6693E" w:rsidP="0045586A">
            <w:pPr>
              <w:rPr>
                <w:rFonts w:ascii="Calibri" w:eastAsia="Times New Roman" w:hAnsi="Calibri" w:cs="Calibri"/>
                <w:color w:val="000000"/>
                <w:highlight w:val="yellow"/>
              </w:rPr>
            </w:pPr>
            <w:r w:rsidRPr="00E6693E">
              <w:rPr>
                <w:rFonts w:ascii="Calibri" w:eastAsia="Times New Roman" w:hAnsi="Calibri" w:cs="Calibri"/>
                <w:color w:val="000000"/>
                <w:highlight w:val="yellow"/>
              </w:rPr>
              <w:t>Origis Representative</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65ECD23A" w14:textId="39D41590" w:rsidR="0045586A" w:rsidRPr="00E6693E" w:rsidRDefault="00E6693E" w:rsidP="0045586A">
            <w:pPr>
              <w:rPr>
                <w:rFonts w:ascii="Calibri" w:eastAsia="Times New Roman" w:hAnsi="Calibri" w:cs="Calibri"/>
                <w:color w:val="000000"/>
                <w:highlight w:val="yellow"/>
              </w:rPr>
            </w:pPr>
            <w:r w:rsidRPr="00E6693E">
              <w:rPr>
                <w:rFonts w:ascii="Calibri" w:eastAsia="Times New Roman" w:hAnsi="Calibri" w:cs="Calibri"/>
                <w:color w:val="000000"/>
                <w:highlight w:val="yellow"/>
              </w:rPr>
              <w:t>XX-XXX-XXXX</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4949E64B" w14:textId="768846CE" w:rsidR="0045586A" w:rsidRPr="00E6693E" w:rsidRDefault="00E6693E" w:rsidP="0045586A">
            <w:pPr>
              <w:rPr>
                <w:rFonts w:ascii="Calibri" w:eastAsia="Times New Roman" w:hAnsi="Calibri" w:cs="Calibri"/>
                <w:color w:val="000000"/>
                <w:highlight w:val="yellow"/>
              </w:rPr>
            </w:pPr>
            <w:r w:rsidRPr="00E6693E">
              <w:rPr>
                <w:rFonts w:ascii="Calibri" w:eastAsia="Times New Roman" w:hAnsi="Calibri" w:cs="Calibri"/>
                <w:color w:val="000000"/>
                <w:highlight w:val="yellow"/>
              </w:rPr>
              <w:t>XXX</w:t>
            </w:r>
          </w:p>
        </w:tc>
      </w:tr>
      <w:tr w:rsidR="0045586A" w:rsidRPr="00F3570F" w14:paraId="24E146D6"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39A3B373" w14:textId="77777777" w:rsidR="0045586A" w:rsidRPr="00F3570F" w:rsidRDefault="0045586A" w:rsidP="0045586A">
            <w:pPr>
              <w:rPr>
                <w:rFonts w:ascii="Calibri" w:eastAsia="Times New Roman" w:hAnsi="Calibri" w:cs="Calibri"/>
                <w:color w:val="000000"/>
              </w:rPr>
            </w:pP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58281B31" w14:textId="77777777" w:rsidR="0045586A" w:rsidRPr="00F3570F" w:rsidRDefault="0045586A" w:rsidP="0045586A">
            <w:pPr>
              <w:rPr>
                <w:rFonts w:ascii="Calibri" w:eastAsia="Times New Roman" w:hAnsi="Calibri" w:cs="Calibri"/>
                <w:color w:val="000000"/>
              </w:rPr>
            </w:pP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15A80D88" w14:textId="77777777" w:rsidR="0045586A" w:rsidRPr="00F3570F" w:rsidRDefault="0045586A" w:rsidP="0045586A">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6B1BCF01" w14:textId="77777777" w:rsidR="0045586A" w:rsidRPr="00F3570F" w:rsidRDefault="0045586A" w:rsidP="0045586A">
            <w:pPr>
              <w:rPr>
                <w:rFonts w:ascii="Calibri" w:eastAsia="Times New Roman" w:hAnsi="Calibri" w:cs="Calibri"/>
                <w:color w:val="000000"/>
              </w:rPr>
            </w:pPr>
          </w:p>
        </w:tc>
      </w:tr>
      <w:tr w:rsidR="0045586A" w:rsidRPr="00F3570F" w14:paraId="0413DD28" w14:textId="77777777" w:rsidTr="0045586A">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16741C0" w14:textId="77777777" w:rsidR="0045586A" w:rsidRPr="00F3570F" w:rsidRDefault="0045586A" w:rsidP="0045586A">
            <w:pPr>
              <w:rPr>
                <w:rFonts w:ascii="Calibri" w:eastAsia="Times New Roman" w:hAnsi="Calibri" w:cs="Calibri"/>
                <w:color w:val="000000"/>
              </w:rPr>
            </w:pP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215263EE" w14:textId="77777777" w:rsidR="0045586A" w:rsidRPr="00F3570F" w:rsidRDefault="0045586A" w:rsidP="0045586A">
            <w:pPr>
              <w:rPr>
                <w:rFonts w:ascii="Calibri" w:eastAsia="Times New Roman" w:hAnsi="Calibri" w:cs="Calibri"/>
                <w:color w:val="000000"/>
              </w:rPr>
            </w:pP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70D05AA1" w14:textId="77777777" w:rsidR="0045586A" w:rsidRPr="00F3570F" w:rsidRDefault="0045586A" w:rsidP="0045586A">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0431C309" w14:textId="77777777" w:rsidR="0045586A" w:rsidRPr="00F3570F" w:rsidRDefault="0045586A" w:rsidP="0045586A">
            <w:pPr>
              <w:rPr>
                <w:rFonts w:ascii="Calibri" w:eastAsia="Times New Roman" w:hAnsi="Calibri" w:cs="Calibri"/>
                <w:color w:val="000000"/>
              </w:rPr>
            </w:pPr>
          </w:p>
        </w:tc>
      </w:tr>
      <w:tr w:rsidR="0045586A" w:rsidRPr="00F3570F" w14:paraId="26B11124" w14:textId="77777777" w:rsidTr="0045586A">
        <w:trPr>
          <w:trHeight w:val="300"/>
        </w:trPr>
        <w:tc>
          <w:tcPr>
            <w:tcW w:w="2829"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0917F371" w14:textId="77777777" w:rsidR="0045586A" w:rsidRPr="00F3570F" w:rsidRDefault="0045586A" w:rsidP="0045586A">
            <w:pPr>
              <w:rPr>
                <w:rFonts w:ascii="Calibri" w:eastAsia="Times New Roman" w:hAnsi="Calibri" w:cs="Calibri"/>
                <w:color w:val="000000"/>
              </w:rPr>
            </w:pPr>
          </w:p>
        </w:tc>
        <w:tc>
          <w:tcPr>
            <w:tcW w:w="2499"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76E2FA75" w14:textId="77777777" w:rsidR="0045586A" w:rsidRPr="00F3570F" w:rsidRDefault="0045586A" w:rsidP="0045586A">
            <w:pPr>
              <w:rPr>
                <w:rFonts w:ascii="Calibri" w:eastAsia="Times New Roman" w:hAnsi="Calibri" w:cs="Calibri"/>
                <w:color w:val="000000"/>
              </w:rPr>
            </w:pPr>
          </w:p>
        </w:tc>
        <w:tc>
          <w:tcPr>
            <w:tcW w:w="171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7CAF547C" w14:textId="77777777" w:rsidR="0045586A" w:rsidRPr="00F3570F" w:rsidRDefault="0045586A" w:rsidP="0045586A">
            <w:pPr>
              <w:rPr>
                <w:rFonts w:ascii="Calibri" w:eastAsia="Times New Roman" w:hAnsi="Calibri" w:cs="Calibri"/>
                <w:color w:val="000000"/>
              </w:rPr>
            </w:pPr>
          </w:p>
        </w:tc>
        <w:tc>
          <w:tcPr>
            <w:tcW w:w="3296"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D490E28" w14:textId="77777777" w:rsidR="0045586A" w:rsidRPr="00F3570F" w:rsidRDefault="0045586A" w:rsidP="0045586A">
            <w:pPr>
              <w:rPr>
                <w:rFonts w:ascii="Calibri" w:eastAsia="Times New Roman" w:hAnsi="Calibri" w:cs="Calibri"/>
                <w:color w:val="000000"/>
              </w:rPr>
            </w:pPr>
          </w:p>
        </w:tc>
      </w:tr>
    </w:tbl>
    <w:p w14:paraId="193EAF3E" w14:textId="77777777" w:rsidR="00906F9D" w:rsidRDefault="00906F9D" w:rsidP="00906F9D"/>
    <w:p w14:paraId="6408320D" w14:textId="77777777" w:rsidR="00906F9D" w:rsidRDefault="00906F9D" w:rsidP="00906F9D"/>
    <w:p w14:paraId="24BDAA81" w14:textId="77777777" w:rsidR="0045586A" w:rsidRDefault="0045586A" w:rsidP="00906F9D"/>
    <w:p w14:paraId="6B6DCBC4" w14:textId="77777777" w:rsidR="0045586A" w:rsidRDefault="0045586A" w:rsidP="00906F9D"/>
    <w:p w14:paraId="6E752688" w14:textId="77777777" w:rsidR="00906F9D" w:rsidRDefault="00906F9D" w:rsidP="00906F9D"/>
    <w:p w14:paraId="7EF0EF15" w14:textId="77777777" w:rsidR="00906F9D" w:rsidRDefault="00906F9D" w:rsidP="00906F9D"/>
    <w:p w14:paraId="47833F29" w14:textId="77777777" w:rsidR="00906F9D" w:rsidRDefault="00906F9D" w:rsidP="00906F9D"/>
    <w:p w14:paraId="06E9114E" w14:textId="77777777" w:rsidR="00906F9D" w:rsidRPr="00906F9D" w:rsidRDefault="00906F9D" w:rsidP="00906F9D"/>
    <w:p w14:paraId="583C08D4" w14:textId="752F6CD8" w:rsidR="00B4031F" w:rsidRDefault="00160B18" w:rsidP="00B4031F">
      <w:pPr>
        <w:pStyle w:val="Heading1"/>
        <w:tabs>
          <w:tab w:val="center" w:pos="1465"/>
        </w:tabs>
        <w:ind w:left="360"/>
      </w:pPr>
      <w:bookmarkStart w:id="3" w:name="_Toc100076545"/>
      <w:r>
        <w:lastRenderedPageBreak/>
        <w:t xml:space="preserve">Sabanci </w:t>
      </w:r>
      <w:r w:rsidR="00007D58">
        <w:t>Renewables Inc.</w:t>
      </w:r>
      <w:r w:rsidR="00752EA0">
        <w:t xml:space="preserve"> - </w:t>
      </w:r>
      <w:r w:rsidR="001F3760">
        <w:t>Rowland Solar II</w:t>
      </w:r>
      <w:r w:rsidR="00752EA0">
        <w:t xml:space="preserve"> Project </w:t>
      </w:r>
      <w:r w:rsidR="00B4031F">
        <w:t>Internal Emergency Operations Contact List</w:t>
      </w:r>
      <w:bookmarkEnd w:id="3"/>
      <w:r w:rsidR="00B4031F">
        <w:t xml:space="preserve"> </w:t>
      </w:r>
    </w:p>
    <w:p w14:paraId="1FBA44E4" w14:textId="77777777" w:rsidR="00906F9D" w:rsidRPr="00906F9D" w:rsidRDefault="00906F9D" w:rsidP="00906F9D"/>
    <w:tbl>
      <w:tblPr>
        <w:tblW w:w="10859" w:type="dxa"/>
        <w:tblInd w:w="-73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160"/>
        <w:gridCol w:w="2790"/>
        <w:gridCol w:w="1890"/>
        <w:gridCol w:w="4019"/>
      </w:tblGrid>
      <w:tr w:rsidR="00B4031F" w:rsidRPr="00AE033D" w14:paraId="2AAD938F" w14:textId="77777777" w:rsidTr="00B15CD7">
        <w:trPr>
          <w:trHeight w:val="300"/>
        </w:trPr>
        <w:tc>
          <w:tcPr>
            <w:tcW w:w="10859" w:type="dxa"/>
            <w:gridSpan w:val="4"/>
            <w:shd w:val="clear" w:color="auto" w:fill="0070C0"/>
            <w:vAlign w:val="center"/>
            <w:hideMark/>
          </w:tcPr>
          <w:p w14:paraId="122B8582" w14:textId="27A6D708" w:rsidR="00B4031F" w:rsidRPr="00AE033D" w:rsidRDefault="00B4031F" w:rsidP="0022440E">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sidR="00160B18">
              <w:rPr>
                <w:rFonts w:ascii="Calibri" w:eastAsia="Times New Roman" w:hAnsi="Calibri" w:cs="Calibri"/>
                <w:b/>
                <w:bCs/>
                <w:color w:val="FFFFFF" w:themeColor="background1"/>
              </w:rPr>
              <w:t xml:space="preserve">SABANCI </w:t>
            </w:r>
            <w:r w:rsidR="00007D58">
              <w:rPr>
                <w:rFonts w:ascii="Calibri" w:eastAsia="Times New Roman" w:hAnsi="Calibri" w:cs="Calibri"/>
                <w:b/>
                <w:bCs/>
                <w:color w:val="FFFFFF" w:themeColor="background1"/>
              </w:rPr>
              <w:t>RENEWABLES INC.</w:t>
            </w:r>
            <w:r w:rsidR="008F625B">
              <w:rPr>
                <w:rFonts w:ascii="Calibri" w:eastAsia="Times New Roman" w:hAnsi="Calibri" w:cs="Calibri"/>
                <w:b/>
                <w:bCs/>
                <w:color w:val="FFFFFF" w:themeColor="background1"/>
              </w:rPr>
              <w:t xml:space="preserve"> - </w:t>
            </w:r>
            <w:r w:rsidR="001F3760">
              <w:rPr>
                <w:rFonts w:ascii="Calibri" w:eastAsia="Times New Roman" w:hAnsi="Calibri" w:cs="Calibri"/>
                <w:b/>
                <w:bCs/>
                <w:color w:val="FFFFFF" w:themeColor="background1"/>
              </w:rPr>
              <w:t>ROWLAND SOLAR II</w:t>
            </w:r>
            <w:r w:rsidR="008F625B">
              <w:rPr>
                <w:rFonts w:ascii="Calibri" w:eastAsia="Times New Roman" w:hAnsi="Calibri" w:cs="Calibri"/>
                <w:b/>
                <w:bCs/>
                <w:color w:val="FFFFFF" w:themeColor="background1"/>
              </w:rPr>
              <w:t xml:space="preserve"> PROJECT</w:t>
            </w:r>
            <w:r w:rsidRPr="008D563F">
              <w:rPr>
                <w:rFonts w:ascii="Calibri" w:eastAsia="Times New Roman" w:hAnsi="Calibri" w:cs="Calibri"/>
                <w:b/>
                <w:bCs/>
                <w:color w:val="FFFFFF" w:themeColor="background1"/>
              </w:rPr>
              <w:t>EMERGENCY OPERATIONS CONTACT LIST</w:t>
            </w:r>
          </w:p>
        </w:tc>
      </w:tr>
      <w:tr w:rsidR="00B4031F" w:rsidRPr="00AE033D" w14:paraId="3BF6A0DA" w14:textId="77777777" w:rsidTr="00B15CD7">
        <w:trPr>
          <w:trHeight w:val="300"/>
        </w:trPr>
        <w:tc>
          <w:tcPr>
            <w:tcW w:w="2160" w:type="dxa"/>
            <w:shd w:val="clear" w:color="auto" w:fill="D5DCE4" w:themeFill="text2" w:themeFillTint="33"/>
            <w:noWrap/>
            <w:vAlign w:val="center"/>
            <w:hideMark/>
          </w:tcPr>
          <w:p w14:paraId="6002ABC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2790" w:type="dxa"/>
            <w:shd w:val="clear" w:color="auto" w:fill="D5DCE4" w:themeFill="text2" w:themeFillTint="33"/>
            <w:noWrap/>
            <w:vAlign w:val="center"/>
            <w:hideMark/>
          </w:tcPr>
          <w:p w14:paraId="6185523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890" w:type="dxa"/>
            <w:shd w:val="clear" w:color="auto" w:fill="D5DCE4" w:themeFill="text2" w:themeFillTint="33"/>
            <w:noWrap/>
            <w:vAlign w:val="center"/>
            <w:hideMark/>
          </w:tcPr>
          <w:p w14:paraId="52B05FD9"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4019" w:type="dxa"/>
            <w:shd w:val="clear" w:color="auto" w:fill="D5DCE4" w:themeFill="text2" w:themeFillTint="33"/>
            <w:noWrap/>
            <w:vAlign w:val="center"/>
            <w:hideMark/>
          </w:tcPr>
          <w:p w14:paraId="5359ED6F"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B4031F" w:rsidRPr="00AE033D" w14:paraId="7026247F" w14:textId="77777777" w:rsidTr="00B15CD7">
        <w:trPr>
          <w:trHeight w:val="300"/>
        </w:trPr>
        <w:tc>
          <w:tcPr>
            <w:tcW w:w="2160" w:type="dxa"/>
            <w:shd w:val="clear" w:color="auto" w:fill="auto"/>
            <w:noWrap/>
            <w:vAlign w:val="bottom"/>
            <w:hideMark/>
          </w:tcPr>
          <w:p w14:paraId="608DE683" w14:textId="25806EC6" w:rsidR="00B4031F" w:rsidRPr="00B67FEB" w:rsidRDefault="00160B18" w:rsidP="0022440E">
            <w:pPr>
              <w:rPr>
                <w:rFonts w:ascii="Calibri" w:eastAsia="Times New Roman" w:hAnsi="Calibri" w:cs="Calibri"/>
                <w:color w:val="000000"/>
              </w:rPr>
            </w:pPr>
            <w:r>
              <w:rPr>
                <w:rFonts w:ascii="Calibri" w:eastAsia="Times New Roman" w:hAnsi="Calibri" w:cs="Calibri"/>
                <w:color w:val="000000"/>
              </w:rPr>
              <w:t>Atilla</w:t>
            </w:r>
            <w:r w:rsidR="00B4031F" w:rsidRPr="00B67FEB">
              <w:rPr>
                <w:rFonts w:ascii="Calibri" w:eastAsia="Times New Roman" w:hAnsi="Calibri" w:cs="Calibri"/>
                <w:color w:val="000000"/>
              </w:rPr>
              <w:t> </w:t>
            </w:r>
            <w:r w:rsidR="00F17872">
              <w:rPr>
                <w:rFonts w:ascii="Calibri" w:eastAsia="Times New Roman" w:hAnsi="Calibri" w:cs="Calibri"/>
                <w:color w:val="000000"/>
              </w:rPr>
              <w:t>Akarsu</w:t>
            </w:r>
          </w:p>
        </w:tc>
        <w:tc>
          <w:tcPr>
            <w:tcW w:w="2790" w:type="dxa"/>
            <w:shd w:val="clear" w:color="auto" w:fill="auto"/>
            <w:noWrap/>
            <w:vAlign w:val="bottom"/>
            <w:hideMark/>
          </w:tcPr>
          <w:p w14:paraId="3ED112F2" w14:textId="63F8296C" w:rsidR="00B4031F" w:rsidRPr="00B67FEB" w:rsidRDefault="00160B18" w:rsidP="0022440E">
            <w:pPr>
              <w:rPr>
                <w:rFonts w:ascii="Calibri" w:eastAsia="Times New Roman" w:hAnsi="Calibri" w:cs="Calibri"/>
                <w:color w:val="000000"/>
              </w:rPr>
            </w:pPr>
            <w:r>
              <w:rPr>
                <w:rFonts w:ascii="Calibri" w:eastAsia="Times New Roman" w:hAnsi="Calibri" w:cs="Calibri"/>
                <w:color w:val="000000"/>
              </w:rPr>
              <w:t xml:space="preserve">Sabanci </w:t>
            </w:r>
            <w:r w:rsidR="007F6332">
              <w:rPr>
                <w:rFonts w:ascii="Calibri" w:eastAsia="Times New Roman" w:hAnsi="Calibri" w:cs="Calibri"/>
                <w:color w:val="000000"/>
              </w:rPr>
              <w:t>Renewables Inc.</w:t>
            </w:r>
          </w:p>
        </w:tc>
        <w:tc>
          <w:tcPr>
            <w:tcW w:w="1890" w:type="dxa"/>
            <w:shd w:val="clear" w:color="auto" w:fill="auto"/>
            <w:noWrap/>
            <w:vAlign w:val="bottom"/>
            <w:hideMark/>
          </w:tcPr>
          <w:p w14:paraId="75D0A235" w14:textId="1855821E"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F17872">
              <w:t>737-285-6421</w:t>
            </w:r>
          </w:p>
        </w:tc>
        <w:tc>
          <w:tcPr>
            <w:tcW w:w="4019" w:type="dxa"/>
            <w:shd w:val="clear" w:color="auto" w:fill="auto"/>
            <w:noWrap/>
            <w:vAlign w:val="bottom"/>
            <w:hideMark/>
          </w:tcPr>
          <w:p w14:paraId="5FEBB25B" w14:textId="6115EBE0" w:rsidR="00B4031F" w:rsidRPr="00B67FEB" w:rsidRDefault="00000000" w:rsidP="0022440E">
            <w:pPr>
              <w:rPr>
                <w:rStyle w:val="Hyperlink"/>
                <w:rFonts w:cstheme="minorHAnsi"/>
              </w:rPr>
            </w:pPr>
            <w:hyperlink r:id="rId14" w:history="1">
              <w:r w:rsidR="00331316" w:rsidRPr="00331316">
                <w:rPr>
                  <w:rStyle w:val="Hyperlink"/>
                </w:rPr>
                <w:t>aakarsu@sabancict.com</w:t>
              </w:r>
            </w:hyperlink>
          </w:p>
        </w:tc>
      </w:tr>
      <w:tr w:rsidR="00B4031F" w:rsidRPr="00AE033D" w14:paraId="08D59BA2" w14:textId="77777777" w:rsidTr="00B15CD7">
        <w:trPr>
          <w:trHeight w:val="300"/>
        </w:trPr>
        <w:tc>
          <w:tcPr>
            <w:tcW w:w="2160" w:type="dxa"/>
            <w:shd w:val="clear" w:color="auto" w:fill="auto"/>
            <w:noWrap/>
            <w:vAlign w:val="bottom"/>
            <w:hideMark/>
          </w:tcPr>
          <w:p w14:paraId="02531B5E" w14:textId="7FE8AAC0" w:rsidR="00B4031F" w:rsidRPr="00B67FEB" w:rsidRDefault="00160B18" w:rsidP="0022440E">
            <w:pPr>
              <w:rPr>
                <w:rFonts w:ascii="Calibri" w:eastAsia="Times New Roman" w:hAnsi="Calibri" w:cs="Calibri"/>
                <w:color w:val="000000"/>
              </w:rPr>
            </w:pPr>
            <w:r>
              <w:rPr>
                <w:rFonts w:ascii="Calibri" w:eastAsia="Times New Roman" w:hAnsi="Calibri" w:cs="Calibri"/>
                <w:color w:val="000000"/>
              </w:rPr>
              <w:t>Amit</w:t>
            </w:r>
            <w:r w:rsidR="00F17872">
              <w:rPr>
                <w:rFonts w:ascii="Calibri" w:eastAsia="Times New Roman" w:hAnsi="Calibri" w:cs="Calibri"/>
                <w:color w:val="000000"/>
              </w:rPr>
              <w:t xml:space="preserve"> Sharma</w:t>
            </w:r>
          </w:p>
        </w:tc>
        <w:tc>
          <w:tcPr>
            <w:tcW w:w="2790" w:type="dxa"/>
            <w:shd w:val="clear" w:color="auto" w:fill="auto"/>
            <w:noWrap/>
            <w:vAlign w:val="bottom"/>
            <w:hideMark/>
          </w:tcPr>
          <w:p w14:paraId="494DA91C" w14:textId="0F1AA00F" w:rsidR="00B4031F" w:rsidRPr="00B67FEB" w:rsidRDefault="00160B18" w:rsidP="0022440E">
            <w:pPr>
              <w:rPr>
                <w:rFonts w:ascii="Calibri" w:eastAsia="Times New Roman" w:hAnsi="Calibri" w:cs="Calibri"/>
                <w:color w:val="000000"/>
              </w:rPr>
            </w:pPr>
            <w:r>
              <w:rPr>
                <w:rFonts w:ascii="Calibri" w:eastAsia="Times New Roman" w:hAnsi="Calibri" w:cs="Calibri"/>
                <w:color w:val="000000"/>
              </w:rPr>
              <w:t xml:space="preserve">Sabanci </w:t>
            </w:r>
            <w:r w:rsidR="007F6332">
              <w:rPr>
                <w:rFonts w:ascii="Calibri" w:eastAsia="Times New Roman" w:hAnsi="Calibri" w:cs="Calibri"/>
                <w:color w:val="000000"/>
              </w:rPr>
              <w:t>Renewables Inc.</w:t>
            </w:r>
          </w:p>
        </w:tc>
        <w:tc>
          <w:tcPr>
            <w:tcW w:w="1890" w:type="dxa"/>
            <w:shd w:val="clear" w:color="auto" w:fill="auto"/>
            <w:noWrap/>
            <w:vAlign w:val="bottom"/>
            <w:hideMark/>
          </w:tcPr>
          <w:p w14:paraId="435D6759" w14:textId="3E5BF77C" w:rsidR="00B4031F" w:rsidRPr="00331316" w:rsidRDefault="00B4031F" w:rsidP="0022440E">
            <w:pPr>
              <w:rPr>
                <w:rFonts w:ascii="Calibri" w:eastAsia="Times New Roman" w:hAnsi="Calibri" w:cs="Calibri"/>
                <w:color w:val="000000"/>
                <w:highlight w:val="yellow"/>
              </w:rPr>
            </w:pPr>
            <w:r w:rsidRPr="00331316">
              <w:rPr>
                <w:rFonts w:ascii="Calibri" w:eastAsia="Times New Roman" w:hAnsi="Calibri" w:cs="Calibri"/>
                <w:color w:val="000000"/>
                <w:highlight w:val="yellow"/>
              </w:rPr>
              <w:t> </w:t>
            </w:r>
            <w:r w:rsidR="00160B18" w:rsidRPr="00331316">
              <w:rPr>
                <w:rFonts w:ascii="Calibri" w:eastAsia="Times New Roman" w:hAnsi="Calibri" w:cs="Calibri"/>
                <w:color w:val="000000"/>
                <w:highlight w:val="yellow"/>
              </w:rPr>
              <w:t>XXX-XXX-XXXX</w:t>
            </w:r>
          </w:p>
        </w:tc>
        <w:tc>
          <w:tcPr>
            <w:tcW w:w="4019" w:type="dxa"/>
            <w:shd w:val="clear" w:color="auto" w:fill="auto"/>
            <w:noWrap/>
            <w:vAlign w:val="bottom"/>
            <w:hideMark/>
          </w:tcPr>
          <w:p w14:paraId="71529972" w14:textId="75AE15A4" w:rsidR="00B4031F" w:rsidRPr="00B67FEB" w:rsidRDefault="00000000" w:rsidP="0022440E">
            <w:pPr>
              <w:rPr>
                <w:rFonts w:eastAsia="Times New Roman" w:cstheme="minorHAnsi"/>
                <w:color w:val="000000"/>
              </w:rPr>
            </w:pPr>
            <w:hyperlink r:id="rId15" w:history="1">
              <w:r w:rsidR="00331316" w:rsidRPr="00331316">
                <w:rPr>
                  <w:rStyle w:val="Hyperlink"/>
                </w:rPr>
                <w:t>aksharma@sabancict.com</w:t>
              </w:r>
            </w:hyperlink>
          </w:p>
        </w:tc>
      </w:tr>
      <w:tr w:rsidR="00B4031F" w:rsidRPr="00AE033D" w14:paraId="0097835D" w14:textId="77777777" w:rsidTr="00B15CD7">
        <w:trPr>
          <w:trHeight w:val="300"/>
        </w:trPr>
        <w:tc>
          <w:tcPr>
            <w:tcW w:w="2160" w:type="dxa"/>
            <w:shd w:val="clear" w:color="auto" w:fill="auto"/>
            <w:noWrap/>
            <w:vAlign w:val="bottom"/>
            <w:hideMark/>
          </w:tcPr>
          <w:p w14:paraId="05C05B04" w14:textId="74A4305A" w:rsidR="00B4031F" w:rsidRPr="00B67FEB" w:rsidRDefault="00F17872" w:rsidP="0022440E">
            <w:pPr>
              <w:rPr>
                <w:rFonts w:ascii="Calibri" w:eastAsia="Times New Roman" w:hAnsi="Calibri" w:cs="Calibri"/>
                <w:color w:val="000000"/>
              </w:rPr>
            </w:pPr>
            <w:r>
              <w:t>Ilker Araci</w:t>
            </w:r>
            <w:r w:rsidR="00B4031F" w:rsidRPr="00B67FEB">
              <w:rPr>
                <w:rFonts w:ascii="Calibri" w:eastAsia="Times New Roman" w:hAnsi="Calibri" w:cs="Calibri"/>
                <w:color w:val="000000"/>
              </w:rPr>
              <w:t> </w:t>
            </w:r>
          </w:p>
        </w:tc>
        <w:tc>
          <w:tcPr>
            <w:tcW w:w="2790" w:type="dxa"/>
            <w:shd w:val="clear" w:color="auto" w:fill="auto"/>
            <w:noWrap/>
            <w:vAlign w:val="bottom"/>
            <w:hideMark/>
          </w:tcPr>
          <w:p w14:paraId="3F704EAB" w14:textId="0EC7FAC9" w:rsidR="00B4031F" w:rsidRPr="00B67FEB" w:rsidRDefault="00F17872" w:rsidP="0022440E">
            <w:pPr>
              <w:rPr>
                <w:rFonts w:ascii="Calibri" w:eastAsia="Times New Roman" w:hAnsi="Calibri" w:cs="Calibri"/>
                <w:color w:val="000000"/>
              </w:rPr>
            </w:pPr>
            <w:r>
              <w:rPr>
                <w:rFonts w:ascii="Calibri" w:eastAsia="Times New Roman" w:hAnsi="Calibri" w:cs="Calibri"/>
                <w:color w:val="000000"/>
              </w:rPr>
              <w:t xml:space="preserve">Sabanci </w:t>
            </w:r>
            <w:r w:rsidR="007F6332">
              <w:rPr>
                <w:rFonts w:ascii="Calibri" w:eastAsia="Times New Roman" w:hAnsi="Calibri" w:cs="Calibri"/>
                <w:color w:val="000000"/>
              </w:rPr>
              <w:t>Renewables Inc.</w:t>
            </w:r>
            <w:r w:rsidR="00B4031F" w:rsidRPr="00B67FEB">
              <w:rPr>
                <w:rFonts w:ascii="Calibri" w:eastAsia="Times New Roman" w:hAnsi="Calibri" w:cs="Calibri"/>
                <w:color w:val="000000"/>
              </w:rPr>
              <w:t> </w:t>
            </w:r>
          </w:p>
        </w:tc>
        <w:tc>
          <w:tcPr>
            <w:tcW w:w="1890" w:type="dxa"/>
            <w:shd w:val="clear" w:color="auto" w:fill="auto"/>
            <w:noWrap/>
            <w:vAlign w:val="bottom"/>
            <w:hideMark/>
          </w:tcPr>
          <w:p w14:paraId="5286C206" w14:textId="1272CFAD"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F17872">
              <w:t>737-231-7658</w:t>
            </w:r>
          </w:p>
        </w:tc>
        <w:tc>
          <w:tcPr>
            <w:tcW w:w="4019" w:type="dxa"/>
            <w:shd w:val="clear" w:color="auto" w:fill="auto"/>
            <w:noWrap/>
            <w:vAlign w:val="bottom"/>
            <w:hideMark/>
          </w:tcPr>
          <w:p w14:paraId="16CE3A19" w14:textId="7F62C2E6" w:rsidR="00B4031F" w:rsidRPr="00B67FEB" w:rsidRDefault="00000000" w:rsidP="0022440E">
            <w:pPr>
              <w:rPr>
                <w:rFonts w:eastAsia="Times New Roman" w:cstheme="minorHAnsi"/>
                <w:color w:val="000000"/>
              </w:rPr>
            </w:pPr>
            <w:hyperlink r:id="rId16" w:history="1">
              <w:r w:rsidR="00B4031F" w:rsidRPr="00331316">
                <w:rPr>
                  <w:rStyle w:val="Hyperlink"/>
                  <w:rFonts w:eastAsia="Times New Roman" w:cstheme="minorHAnsi"/>
                </w:rPr>
                <w:t> </w:t>
              </w:r>
              <w:r w:rsidR="00331316" w:rsidRPr="00331316">
                <w:rPr>
                  <w:rStyle w:val="Hyperlink"/>
                </w:rPr>
                <w:t>iaraci@sabancict.com</w:t>
              </w:r>
            </w:hyperlink>
          </w:p>
        </w:tc>
      </w:tr>
      <w:tr w:rsidR="008C5A9B" w:rsidRPr="00AE033D" w14:paraId="78E0AC1A" w14:textId="77777777" w:rsidTr="00B15CD7">
        <w:trPr>
          <w:trHeight w:val="300"/>
        </w:trPr>
        <w:tc>
          <w:tcPr>
            <w:tcW w:w="2160" w:type="dxa"/>
            <w:shd w:val="clear" w:color="auto" w:fill="auto"/>
            <w:noWrap/>
            <w:vAlign w:val="bottom"/>
            <w:hideMark/>
          </w:tcPr>
          <w:p w14:paraId="4F9735B1" w14:textId="44A0F5C6" w:rsidR="008C5A9B" w:rsidRPr="00AE033D" w:rsidRDefault="008C5A9B" w:rsidP="008C5A9B">
            <w:pPr>
              <w:rPr>
                <w:rFonts w:ascii="Calibri" w:eastAsia="Times New Roman" w:hAnsi="Calibri" w:cs="Calibri"/>
                <w:color w:val="000000"/>
              </w:rPr>
            </w:pPr>
            <w:r>
              <w:rPr>
                <w:rFonts w:ascii="Calibri" w:eastAsia="Times New Roman" w:hAnsi="Calibri" w:cs="Calibri"/>
                <w:color w:val="000000"/>
              </w:rPr>
              <w:t>Regine Wendt</w:t>
            </w:r>
          </w:p>
        </w:tc>
        <w:tc>
          <w:tcPr>
            <w:tcW w:w="2790" w:type="dxa"/>
            <w:shd w:val="clear" w:color="auto" w:fill="auto"/>
            <w:noWrap/>
            <w:vAlign w:val="bottom"/>
            <w:hideMark/>
          </w:tcPr>
          <w:p w14:paraId="76F395E6" w14:textId="0D195593"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r>
              <w:rPr>
                <w:rFonts w:ascii="Calibri" w:eastAsia="Times New Roman" w:hAnsi="Calibri" w:cs="Calibri"/>
                <w:color w:val="000000"/>
              </w:rPr>
              <w:t>Origis Services, LLC</w:t>
            </w:r>
          </w:p>
        </w:tc>
        <w:tc>
          <w:tcPr>
            <w:tcW w:w="1890" w:type="dxa"/>
            <w:shd w:val="clear" w:color="auto" w:fill="auto"/>
            <w:noWrap/>
            <w:vAlign w:val="bottom"/>
            <w:hideMark/>
          </w:tcPr>
          <w:p w14:paraId="79CA929C" w14:textId="047A6A85"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r>
              <w:rPr>
                <w:rFonts w:ascii="Calibri" w:eastAsia="Times New Roman" w:hAnsi="Calibri" w:cs="Calibri"/>
                <w:color w:val="000000"/>
              </w:rPr>
              <w:t>512-465-0060</w:t>
            </w:r>
          </w:p>
        </w:tc>
        <w:tc>
          <w:tcPr>
            <w:tcW w:w="4019" w:type="dxa"/>
            <w:shd w:val="clear" w:color="auto" w:fill="auto"/>
            <w:noWrap/>
            <w:vAlign w:val="bottom"/>
            <w:hideMark/>
          </w:tcPr>
          <w:p w14:paraId="6B6766D3" w14:textId="4873329B"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hyperlink r:id="rId17" w:history="1">
              <w:r w:rsidRPr="00D6740D">
                <w:rPr>
                  <w:rStyle w:val="Hyperlink"/>
                  <w:rFonts w:ascii="Calibri" w:eastAsia="Times New Roman" w:hAnsi="Calibri" w:cs="Calibri"/>
                </w:rPr>
                <w:t>regine.wendt@origisservices.com</w:t>
              </w:r>
            </w:hyperlink>
          </w:p>
        </w:tc>
      </w:tr>
      <w:tr w:rsidR="008C5A9B" w:rsidRPr="00AE033D" w14:paraId="12155A43" w14:textId="77777777" w:rsidTr="00B15CD7">
        <w:trPr>
          <w:trHeight w:val="300"/>
        </w:trPr>
        <w:tc>
          <w:tcPr>
            <w:tcW w:w="2160" w:type="dxa"/>
            <w:shd w:val="clear" w:color="auto" w:fill="auto"/>
            <w:noWrap/>
            <w:vAlign w:val="bottom"/>
            <w:hideMark/>
          </w:tcPr>
          <w:p w14:paraId="5E376099"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c>
          <w:tcPr>
            <w:tcW w:w="2790" w:type="dxa"/>
            <w:shd w:val="clear" w:color="auto" w:fill="auto"/>
            <w:noWrap/>
            <w:vAlign w:val="bottom"/>
            <w:hideMark/>
          </w:tcPr>
          <w:p w14:paraId="0D81B0DE"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c>
          <w:tcPr>
            <w:tcW w:w="1890" w:type="dxa"/>
            <w:shd w:val="clear" w:color="auto" w:fill="auto"/>
            <w:noWrap/>
            <w:vAlign w:val="bottom"/>
            <w:hideMark/>
          </w:tcPr>
          <w:p w14:paraId="436ADB9C"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c>
          <w:tcPr>
            <w:tcW w:w="4019" w:type="dxa"/>
            <w:shd w:val="clear" w:color="auto" w:fill="auto"/>
            <w:noWrap/>
            <w:vAlign w:val="bottom"/>
            <w:hideMark/>
          </w:tcPr>
          <w:p w14:paraId="7577DAE4"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r>
      <w:tr w:rsidR="008C5A9B" w:rsidRPr="00AE033D" w14:paraId="2561D87C" w14:textId="77777777" w:rsidTr="00B15CD7">
        <w:trPr>
          <w:trHeight w:val="300"/>
        </w:trPr>
        <w:tc>
          <w:tcPr>
            <w:tcW w:w="2160" w:type="dxa"/>
            <w:shd w:val="clear" w:color="auto" w:fill="auto"/>
            <w:noWrap/>
            <w:vAlign w:val="bottom"/>
            <w:hideMark/>
          </w:tcPr>
          <w:p w14:paraId="58347283"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c>
          <w:tcPr>
            <w:tcW w:w="2790" w:type="dxa"/>
            <w:shd w:val="clear" w:color="auto" w:fill="auto"/>
            <w:noWrap/>
            <w:vAlign w:val="bottom"/>
            <w:hideMark/>
          </w:tcPr>
          <w:p w14:paraId="6F19F1F0"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c>
          <w:tcPr>
            <w:tcW w:w="1890" w:type="dxa"/>
            <w:shd w:val="clear" w:color="auto" w:fill="auto"/>
            <w:noWrap/>
            <w:vAlign w:val="bottom"/>
            <w:hideMark/>
          </w:tcPr>
          <w:p w14:paraId="51638909"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c>
          <w:tcPr>
            <w:tcW w:w="4019" w:type="dxa"/>
            <w:shd w:val="clear" w:color="auto" w:fill="auto"/>
            <w:noWrap/>
            <w:vAlign w:val="bottom"/>
            <w:hideMark/>
          </w:tcPr>
          <w:p w14:paraId="728CFA0E" w14:textId="77777777" w:rsidR="008C5A9B" w:rsidRPr="00AE033D" w:rsidRDefault="008C5A9B" w:rsidP="008C5A9B">
            <w:pPr>
              <w:rPr>
                <w:rFonts w:ascii="Calibri" w:eastAsia="Times New Roman" w:hAnsi="Calibri" w:cs="Calibri"/>
                <w:color w:val="000000"/>
              </w:rPr>
            </w:pPr>
            <w:r w:rsidRPr="00AE033D">
              <w:rPr>
                <w:rFonts w:ascii="Calibri" w:eastAsia="Times New Roman" w:hAnsi="Calibri" w:cs="Calibri"/>
                <w:color w:val="000000"/>
              </w:rPr>
              <w:t> </w:t>
            </w:r>
          </w:p>
        </w:tc>
      </w:tr>
    </w:tbl>
    <w:p w14:paraId="3E5E4A58" w14:textId="77777777" w:rsidR="00B4031F" w:rsidRDefault="00B4031F" w:rsidP="00B4031F">
      <w:pPr>
        <w:pStyle w:val="Heading1"/>
        <w:tabs>
          <w:tab w:val="center" w:pos="1465"/>
        </w:tabs>
        <w:spacing w:before="0"/>
        <w:ind w:left="360"/>
      </w:pPr>
      <w:bookmarkStart w:id="4" w:name="_Toc100076546"/>
    </w:p>
    <w:p w14:paraId="7B360E66" w14:textId="77777777" w:rsidR="009469FB" w:rsidRDefault="009469FB" w:rsidP="009469FB"/>
    <w:p w14:paraId="3CDDD10A" w14:textId="77777777" w:rsidR="009469FB" w:rsidRDefault="009469FB" w:rsidP="009469FB"/>
    <w:p w14:paraId="095B2BAA" w14:textId="77777777" w:rsidR="009469FB" w:rsidRDefault="009469FB" w:rsidP="009469FB"/>
    <w:p w14:paraId="5E635210" w14:textId="77777777" w:rsidR="009469FB" w:rsidRDefault="009469FB" w:rsidP="009469FB"/>
    <w:p w14:paraId="533E1E6E" w14:textId="77777777" w:rsidR="009469FB" w:rsidRPr="009469FB" w:rsidRDefault="009469FB" w:rsidP="009469FB"/>
    <w:p w14:paraId="5998196B" w14:textId="443B9F62" w:rsidR="00B4031F" w:rsidRDefault="00B4031F" w:rsidP="00B4031F">
      <w:pPr>
        <w:pStyle w:val="Heading1"/>
        <w:tabs>
          <w:tab w:val="center" w:pos="1465"/>
        </w:tabs>
        <w:spacing w:before="0"/>
        <w:ind w:left="360"/>
      </w:pPr>
      <w:r>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B4031F" w:rsidRPr="00FF6BB0" w14:paraId="69A8BBB4" w14:textId="77777777" w:rsidTr="0022440E">
        <w:trPr>
          <w:trHeight w:val="187"/>
        </w:trPr>
        <w:tc>
          <w:tcPr>
            <w:tcW w:w="3056" w:type="dxa"/>
            <w:tcBorders>
              <w:bottom w:val="single" w:sz="4" w:space="0" w:color="auto"/>
            </w:tcBorders>
            <w:shd w:val="clear" w:color="auto" w:fill="0070C0"/>
            <w:vAlign w:val="center"/>
            <w:hideMark/>
          </w:tcPr>
          <w:p w14:paraId="3B140127"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097D027F"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BD58700"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B4031F" w:rsidRPr="00FF6BB0" w14:paraId="4EBBC5B9" w14:textId="77777777" w:rsidTr="0022440E">
        <w:trPr>
          <w:trHeight w:val="187"/>
        </w:trPr>
        <w:tc>
          <w:tcPr>
            <w:tcW w:w="3056" w:type="dxa"/>
            <w:tcBorders>
              <w:right w:val="single" w:sz="4" w:space="0" w:color="auto"/>
            </w:tcBorders>
            <w:shd w:val="clear" w:color="auto" w:fill="FFFFFF" w:themeFill="background1"/>
            <w:vAlign w:val="center"/>
          </w:tcPr>
          <w:p w14:paraId="0935C4C8" w14:textId="77777777" w:rsidR="00B4031F" w:rsidRPr="00047276" w:rsidRDefault="00000000" w:rsidP="0022440E">
            <w:pPr>
              <w:rPr>
                <w:rFonts w:ascii="Calibri" w:eastAsia="Times New Roman" w:hAnsi="Calibri" w:cs="Calibri"/>
                <w:u w:val="single"/>
              </w:rPr>
            </w:pPr>
            <w:hyperlink r:id="rId18" w:history="1">
              <w:r w:rsidR="00B4031F" w:rsidRPr="00047276">
                <w:rPr>
                  <w:rStyle w:val="Hyperlink"/>
                  <w:rFonts w:ascii="Calibri" w:eastAsia="Times New Roman" w:hAnsi="Calibri" w:cs="Calibri"/>
                </w:rPr>
                <w:t>Annex</w:t>
              </w:r>
            </w:hyperlink>
          </w:p>
        </w:tc>
        <w:tc>
          <w:tcPr>
            <w:tcW w:w="1279" w:type="dxa"/>
            <w:tcBorders>
              <w:left w:val="single" w:sz="4" w:space="0" w:color="auto"/>
              <w:right w:val="single" w:sz="4" w:space="0" w:color="auto"/>
            </w:tcBorders>
            <w:shd w:val="clear" w:color="auto" w:fill="FFFFFF" w:themeFill="background1"/>
            <w:vAlign w:val="center"/>
          </w:tcPr>
          <w:p w14:paraId="6ECADEB5"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7CEAC7A" w14:textId="77777777" w:rsidR="00B4031F" w:rsidRPr="00047276" w:rsidRDefault="00B4031F" w:rsidP="0022440E">
            <w:pPr>
              <w:rPr>
                <w:rFonts w:ascii="Calibri" w:eastAsia="Times New Roman" w:hAnsi="Calibri" w:cs="Calibri"/>
                <w:u w:val="single"/>
              </w:rPr>
            </w:pPr>
            <w:r w:rsidRPr="00047276">
              <w:t>A section of an emergency operations plan that addresses how an entity plans to respond in an emergency involving a specified type of hazard or threat.</w:t>
            </w:r>
          </w:p>
        </w:tc>
      </w:tr>
      <w:tr w:rsidR="00B4031F" w:rsidRPr="00FF6BB0" w14:paraId="44CB7034" w14:textId="77777777" w:rsidTr="0022440E">
        <w:trPr>
          <w:trHeight w:val="187"/>
        </w:trPr>
        <w:tc>
          <w:tcPr>
            <w:tcW w:w="3056" w:type="dxa"/>
            <w:tcBorders>
              <w:right w:val="single" w:sz="4" w:space="0" w:color="auto"/>
            </w:tcBorders>
            <w:shd w:val="clear" w:color="auto" w:fill="FFFFFF" w:themeFill="background1"/>
            <w:vAlign w:val="center"/>
          </w:tcPr>
          <w:p w14:paraId="149D185C" w14:textId="77777777" w:rsidR="00B4031F" w:rsidRPr="00047276" w:rsidRDefault="00000000" w:rsidP="0022440E">
            <w:pPr>
              <w:rPr>
                <w:rFonts w:ascii="Calibri" w:eastAsia="Times New Roman" w:hAnsi="Calibri" w:cs="Calibri"/>
                <w:u w:val="single"/>
              </w:rPr>
            </w:pPr>
            <w:hyperlink r:id="rId19" w:history="1">
              <w:r w:rsidR="00B4031F" w:rsidRPr="00047276">
                <w:rPr>
                  <w:rStyle w:val="Hyperlink"/>
                  <w:rFonts w:ascii="Calibri" w:eastAsia="Times New Roman" w:hAnsi="Calibri" w:cs="Calibri"/>
                </w:rPr>
                <w:t>Drill</w:t>
              </w:r>
            </w:hyperlink>
          </w:p>
        </w:tc>
        <w:tc>
          <w:tcPr>
            <w:tcW w:w="1279" w:type="dxa"/>
            <w:tcBorders>
              <w:left w:val="single" w:sz="4" w:space="0" w:color="auto"/>
              <w:right w:val="single" w:sz="4" w:space="0" w:color="auto"/>
            </w:tcBorders>
            <w:shd w:val="clear" w:color="auto" w:fill="FFFFFF" w:themeFill="background1"/>
            <w:vAlign w:val="center"/>
          </w:tcPr>
          <w:p w14:paraId="69BC4634"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6DE2F59" w14:textId="77777777" w:rsidR="00B4031F" w:rsidRPr="00047276" w:rsidRDefault="00B4031F" w:rsidP="0022440E">
            <w:r w:rsidRPr="00047276">
              <w:t>An operations-based exercise that is a coordinated, supervised activity employed to test an entity’s EOP or a portion of an entity’s EOP. A drill may be used to develop or test new policies or procedures or to practice and maintain current skills.</w:t>
            </w:r>
          </w:p>
        </w:tc>
      </w:tr>
      <w:tr w:rsidR="00B4031F" w:rsidRPr="00FF6BB0" w14:paraId="3D667663" w14:textId="77777777" w:rsidTr="0022440E">
        <w:trPr>
          <w:trHeight w:val="187"/>
        </w:trPr>
        <w:tc>
          <w:tcPr>
            <w:tcW w:w="3056" w:type="dxa"/>
            <w:tcBorders>
              <w:right w:val="single" w:sz="4" w:space="0" w:color="auto"/>
            </w:tcBorders>
            <w:shd w:val="clear" w:color="auto" w:fill="FFFFFF" w:themeFill="background1"/>
            <w:vAlign w:val="center"/>
            <w:hideMark/>
          </w:tcPr>
          <w:p w14:paraId="4B9C52EE" w14:textId="77777777" w:rsidR="00B4031F" w:rsidRPr="00047276" w:rsidRDefault="00000000" w:rsidP="0022440E">
            <w:pPr>
              <w:rPr>
                <w:rFonts w:ascii="Calibri" w:eastAsia="Times New Roman" w:hAnsi="Calibri" w:cs="Calibri"/>
                <w:u w:val="single"/>
              </w:rPr>
            </w:pPr>
            <w:hyperlink r:id="rId20" w:history="1">
              <w:r w:rsidR="00B4031F" w:rsidRPr="00B4031F">
                <w:rPr>
                  <w:rStyle w:val="Hyperlink"/>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47265EB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ERCOT</w:t>
            </w:r>
          </w:p>
        </w:tc>
        <w:tc>
          <w:tcPr>
            <w:tcW w:w="5806" w:type="dxa"/>
            <w:tcBorders>
              <w:left w:val="single" w:sz="4" w:space="0" w:color="auto"/>
            </w:tcBorders>
            <w:shd w:val="clear" w:color="auto" w:fill="FFFFFF" w:themeFill="background1"/>
            <w:vAlign w:val="center"/>
            <w:hideMark/>
          </w:tcPr>
          <w:p w14:paraId="260C355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Independent System Operator for approximately 90% of the state of Texas.</w:t>
            </w:r>
          </w:p>
        </w:tc>
      </w:tr>
      <w:tr w:rsidR="00B4031F" w:rsidRPr="00FF6BB0" w14:paraId="12F09FAB" w14:textId="77777777" w:rsidTr="0022440E">
        <w:trPr>
          <w:trHeight w:val="187"/>
        </w:trPr>
        <w:tc>
          <w:tcPr>
            <w:tcW w:w="3056" w:type="dxa"/>
            <w:tcBorders>
              <w:right w:val="single" w:sz="4" w:space="0" w:color="auto"/>
            </w:tcBorders>
            <w:shd w:val="clear" w:color="auto" w:fill="FFFFFF" w:themeFill="background1"/>
            <w:vAlign w:val="center"/>
          </w:tcPr>
          <w:p w14:paraId="1ED88783" w14:textId="77777777" w:rsidR="00B4031F" w:rsidRPr="00047276" w:rsidRDefault="00000000" w:rsidP="0022440E">
            <w:hyperlink r:id="rId21" w:history="1">
              <w:r w:rsidR="00B4031F" w:rsidRPr="00047276">
                <w:rPr>
                  <w:rStyle w:val="Hyperlink"/>
                </w:rPr>
                <w:t>Emergency</w:t>
              </w:r>
            </w:hyperlink>
          </w:p>
        </w:tc>
        <w:tc>
          <w:tcPr>
            <w:tcW w:w="1279" w:type="dxa"/>
            <w:tcBorders>
              <w:left w:val="single" w:sz="4" w:space="0" w:color="auto"/>
              <w:right w:val="single" w:sz="4" w:space="0" w:color="auto"/>
            </w:tcBorders>
            <w:shd w:val="clear" w:color="auto" w:fill="FFFFFF" w:themeFill="background1"/>
            <w:vAlign w:val="center"/>
          </w:tcPr>
          <w:p w14:paraId="73D3745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2243ACE" w14:textId="77777777" w:rsidR="00B4031F" w:rsidRPr="00047276" w:rsidRDefault="00B4031F" w:rsidP="0022440E">
            <w:pPr>
              <w:rPr>
                <w:rFonts w:ascii="Calibri" w:eastAsia="Times New Roman" w:hAnsi="Calibri" w:cs="Calibri"/>
              </w:rPr>
            </w:pPr>
            <w:r w:rsidRPr="00047276">
              <w:t xml:space="preserve">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w:t>
            </w:r>
            <w:r w:rsidRPr="00047276">
              <w:lastRenderedPageBreak/>
              <w:t>designated by the North American Electric Reliability Corporation and that is applicable to the entity.</w:t>
            </w:r>
          </w:p>
        </w:tc>
      </w:tr>
      <w:tr w:rsidR="00B4031F" w:rsidRPr="00FF6BB0" w14:paraId="7FF27B21" w14:textId="77777777" w:rsidTr="0022440E">
        <w:trPr>
          <w:trHeight w:val="187"/>
        </w:trPr>
        <w:tc>
          <w:tcPr>
            <w:tcW w:w="3056" w:type="dxa"/>
            <w:tcBorders>
              <w:right w:val="single" w:sz="4" w:space="0" w:color="auto"/>
            </w:tcBorders>
            <w:shd w:val="clear" w:color="auto" w:fill="FFFFFF" w:themeFill="background1"/>
            <w:vAlign w:val="center"/>
          </w:tcPr>
          <w:p w14:paraId="342A2AC1" w14:textId="77777777" w:rsidR="00B4031F" w:rsidRPr="00047276" w:rsidRDefault="00000000" w:rsidP="0022440E">
            <w:hyperlink r:id="rId22" w:history="1">
              <w:r w:rsidR="00B4031F" w:rsidRPr="00047276">
                <w:rPr>
                  <w:rStyle w:val="Hyperlink"/>
                </w:rPr>
                <w:t>Entity</w:t>
              </w:r>
            </w:hyperlink>
          </w:p>
        </w:tc>
        <w:tc>
          <w:tcPr>
            <w:tcW w:w="1279" w:type="dxa"/>
            <w:tcBorders>
              <w:left w:val="single" w:sz="4" w:space="0" w:color="auto"/>
              <w:right w:val="single" w:sz="4" w:space="0" w:color="auto"/>
            </w:tcBorders>
            <w:shd w:val="clear" w:color="auto" w:fill="FFFFFF" w:themeFill="background1"/>
            <w:vAlign w:val="center"/>
          </w:tcPr>
          <w:p w14:paraId="50B6FA77"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6B38498" w14:textId="77777777" w:rsidR="00B4031F" w:rsidRPr="00047276" w:rsidRDefault="00B4031F" w:rsidP="0022440E">
            <w:r w:rsidRPr="00047276">
              <w:t>An electric utility, transmission and distribution utility, PGC, municipally owned utility, electric cooperative, REP, or ERCOT.</w:t>
            </w:r>
          </w:p>
        </w:tc>
      </w:tr>
      <w:tr w:rsidR="00B4031F" w:rsidRPr="00FF6BB0" w14:paraId="4B55F345" w14:textId="77777777" w:rsidTr="0022440E">
        <w:trPr>
          <w:trHeight w:val="187"/>
        </w:trPr>
        <w:tc>
          <w:tcPr>
            <w:tcW w:w="3056" w:type="dxa"/>
            <w:tcBorders>
              <w:right w:val="single" w:sz="4" w:space="0" w:color="auto"/>
            </w:tcBorders>
            <w:shd w:val="clear" w:color="auto" w:fill="FFFFFF" w:themeFill="background1"/>
            <w:vAlign w:val="center"/>
          </w:tcPr>
          <w:p w14:paraId="146A9EDF" w14:textId="77777777" w:rsidR="00B4031F" w:rsidRPr="00047276" w:rsidRDefault="00000000" w:rsidP="0022440E">
            <w:hyperlink r:id="rId23" w:history="1">
              <w:r w:rsidR="00B4031F" w:rsidRPr="00047276">
                <w:rPr>
                  <w:rStyle w:val="Hyperlink"/>
                </w:rPr>
                <w:t>Hazard</w:t>
              </w:r>
            </w:hyperlink>
          </w:p>
        </w:tc>
        <w:tc>
          <w:tcPr>
            <w:tcW w:w="1279" w:type="dxa"/>
            <w:tcBorders>
              <w:left w:val="single" w:sz="4" w:space="0" w:color="auto"/>
              <w:right w:val="single" w:sz="4" w:space="0" w:color="auto"/>
            </w:tcBorders>
            <w:shd w:val="clear" w:color="auto" w:fill="FFFFFF" w:themeFill="background1"/>
            <w:vAlign w:val="center"/>
          </w:tcPr>
          <w:p w14:paraId="595D8A7B"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749676BC" w14:textId="77777777" w:rsidR="00B4031F" w:rsidRPr="00047276" w:rsidRDefault="00B4031F" w:rsidP="0022440E">
            <w:r w:rsidRPr="00047276">
              <w:t>A natural, technological, or human-caused condition that is potentially dangerous or harmful to life, information, operations, the environment, or property, including a condition that is potentially harmful to the continuity of electric service.</w:t>
            </w:r>
          </w:p>
        </w:tc>
      </w:tr>
      <w:tr w:rsidR="00B4031F" w:rsidRPr="00FF6BB0" w14:paraId="4C53E503" w14:textId="77777777" w:rsidTr="0022440E">
        <w:trPr>
          <w:trHeight w:val="561"/>
        </w:trPr>
        <w:tc>
          <w:tcPr>
            <w:tcW w:w="3056" w:type="dxa"/>
            <w:tcBorders>
              <w:right w:val="single" w:sz="4" w:space="0" w:color="auto"/>
            </w:tcBorders>
            <w:shd w:val="clear" w:color="auto" w:fill="FFFFFF" w:themeFill="background1"/>
            <w:vAlign w:val="center"/>
            <w:hideMark/>
          </w:tcPr>
          <w:p w14:paraId="3B628A57" w14:textId="77777777" w:rsidR="00B4031F" w:rsidRPr="00B4031F" w:rsidRDefault="00000000" w:rsidP="0022440E">
            <w:pPr>
              <w:rPr>
                <w:rFonts w:ascii="Calibri" w:eastAsia="Times New Roman" w:hAnsi="Calibri" w:cs="Calibri"/>
                <w:color w:val="4472C4" w:themeColor="accent1"/>
                <w:u w:val="single"/>
              </w:rPr>
            </w:pPr>
            <w:hyperlink r:id="rId24" w:history="1">
              <w:r w:rsidR="00B4031F" w:rsidRPr="00B4031F">
                <w:rPr>
                  <w:rFonts w:ascii="Calibri" w:eastAsia="Times New Roman" w:hAnsi="Calibri" w:cs="Calibri"/>
                  <w:color w:val="4472C4" w:themeColor="accent1"/>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4E61F123"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PGC</w:t>
            </w:r>
          </w:p>
        </w:tc>
        <w:tc>
          <w:tcPr>
            <w:tcW w:w="5806" w:type="dxa"/>
            <w:tcBorders>
              <w:left w:val="single" w:sz="4" w:space="0" w:color="auto"/>
            </w:tcBorders>
            <w:shd w:val="clear" w:color="auto" w:fill="FFFFFF" w:themeFill="background1"/>
            <w:vAlign w:val="center"/>
            <w:hideMark/>
          </w:tcPr>
          <w:p w14:paraId="1E6CBB2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Generates electricity intended to be sold at wholesale and does not own a transmission or distribution facility in this state (with some exceptions, see PUC Substantive Rule 25.5(23) and 25.5(45)).</w:t>
            </w:r>
          </w:p>
        </w:tc>
      </w:tr>
      <w:tr w:rsidR="00B4031F" w:rsidRPr="00FF6BB0" w14:paraId="5914C685" w14:textId="77777777" w:rsidTr="0022440E">
        <w:trPr>
          <w:trHeight w:val="187"/>
        </w:trPr>
        <w:tc>
          <w:tcPr>
            <w:tcW w:w="3056" w:type="dxa"/>
            <w:tcBorders>
              <w:right w:val="single" w:sz="4" w:space="0" w:color="auto"/>
            </w:tcBorders>
            <w:shd w:val="clear" w:color="auto" w:fill="FFFFFF" w:themeFill="background1"/>
            <w:vAlign w:val="center"/>
            <w:hideMark/>
          </w:tcPr>
          <w:p w14:paraId="49857FE0" w14:textId="77777777" w:rsidR="00B4031F" w:rsidRPr="00B4031F" w:rsidRDefault="00000000" w:rsidP="0022440E">
            <w:pPr>
              <w:rPr>
                <w:rFonts w:ascii="Calibri" w:eastAsia="Times New Roman" w:hAnsi="Calibri" w:cs="Calibri"/>
                <w:color w:val="4472C4" w:themeColor="accent1"/>
                <w:u w:val="single"/>
              </w:rPr>
            </w:pPr>
            <w:hyperlink r:id="rId25" w:history="1">
              <w:r w:rsidR="00B4031F" w:rsidRPr="00B4031F">
                <w:rPr>
                  <w:rFonts w:ascii="Calibri" w:eastAsia="Times New Roman" w:hAnsi="Calibri" w:cs="Calibri"/>
                  <w:color w:val="4472C4" w:themeColor="accent1"/>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2187A1C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PUCT</w:t>
            </w:r>
          </w:p>
        </w:tc>
        <w:tc>
          <w:tcPr>
            <w:tcW w:w="5806" w:type="dxa"/>
            <w:tcBorders>
              <w:left w:val="single" w:sz="4" w:space="0" w:color="auto"/>
            </w:tcBorders>
            <w:shd w:val="clear" w:color="auto" w:fill="FFFFFF" w:themeFill="background1"/>
            <w:vAlign w:val="center"/>
            <w:hideMark/>
          </w:tcPr>
          <w:p w14:paraId="6B55E3E5"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PUCT is the regulatory body for energy entities in the state of Texas.</w:t>
            </w:r>
          </w:p>
        </w:tc>
      </w:tr>
      <w:tr w:rsidR="00B4031F" w:rsidRPr="00FF6BB0" w14:paraId="4EF02456" w14:textId="77777777" w:rsidTr="0022440E">
        <w:trPr>
          <w:trHeight w:val="374"/>
        </w:trPr>
        <w:tc>
          <w:tcPr>
            <w:tcW w:w="3056" w:type="dxa"/>
            <w:tcBorders>
              <w:right w:val="single" w:sz="4" w:space="0" w:color="auto"/>
            </w:tcBorders>
            <w:shd w:val="clear" w:color="auto" w:fill="FFFFFF" w:themeFill="background1"/>
            <w:vAlign w:val="center"/>
            <w:hideMark/>
          </w:tcPr>
          <w:p w14:paraId="0D10BFC0" w14:textId="77777777" w:rsidR="00B4031F" w:rsidRPr="00B4031F" w:rsidRDefault="00000000" w:rsidP="0022440E">
            <w:pPr>
              <w:rPr>
                <w:rFonts w:ascii="Calibri" w:eastAsia="Times New Roman" w:hAnsi="Calibri" w:cs="Calibri"/>
                <w:color w:val="4472C4" w:themeColor="accent1"/>
                <w:u w:val="single"/>
              </w:rPr>
            </w:pPr>
            <w:hyperlink r:id="rId26" w:history="1">
              <w:r w:rsidR="00B4031F" w:rsidRPr="00B4031F">
                <w:rPr>
                  <w:rFonts w:ascii="Calibri" w:eastAsia="Times New Roman" w:hAnsi="Calibri" w:cs="Calibri"/>
                  <w:color w:val="4472C4" w:themeColor="accent1"/>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5698DDA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QSE</w:t>
            </w:r>
          </w:p>
        </w:tc>
        <w:tc>
          <w:tcPr>
            <w:tcW w:w="5806" w:type="dxa"/>
            <w:tcBorders>
              <w:left w:val="single" w:sz="4" w:space="0" w:color="auto"/>
            </w:tcBorders>
            <w:shd w:val="clear" w:color="auto" w:fill="FFFFFF" w:themeFill="background1"/>
            <w:vAlign w:val="center"/>
            <w:hideMark/>
          </w:tcPr>
          <w:p w14:paraId="417C0C49"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Submit bids and offers on behalf of resource entities (REs) or load serving entities (LSEs) such as retail electric providers (REPs).</w:t>
            </w:r>
          </w:p>
        </w:tc>
      </w:tr>
      <w:tr w:rsidR="00B4031F" w:rsidRPr="00FF6BB0" w14:paraId="1861AC97" w14:textId="77777777" w:rsidTr="0022440E">
        <w:trPr>
          <w:trHeight w:val="187"/>
        </w:trPr>
        <w:tc>
          <w:tcPr>
            <w:tcW w:w="3056" w:type="dxa"/>
            <w:tcBorders>
              <w:right w:val="single" w:sz="4" w:space="0" w:color="auto"/>
            </w:tcBorders>
            <w:shd w:val="clear" w:color="auto" w:fill="FFFFFF" w:themeFill="background1"/>
            <w:vAlign w:val="center"/>
            <w:hideMark/>
          </w:tcPr>
          <w:p w14:paraId="6DAECC95" w14:textId="77777777" w:rsidR="00B4031F" w:rsidRPr="00B4031F" w:rsidRDefault="00000000" w:rsidP="0022440E">
            <w:pPr>
              <w:rPr>
                <w:rFonts w:ascii="Calibri" w:eastAsia="Times New Roman" w:hAnsi="Calibri" w:cs="Calibri"/>
                <w:color w:val="4472C4" w:themeColor="accent1"/>
                <w:u w:val="single"/>
              </w:rPr>
            </w:pPr>
            <w:hyperlink r:id="rId27" w:history="1">
              <w:r w:rsidR="00B4031F" w:rsidRPr="00B4031F">
                <w:rPr>
                  <w:rFonts w:ascii="Calibri" w:eastAsia="Times New Roman" w:hAnsi="Calibri" w:cs="Calibri"/>
                  <w:color w:val="4472C4" w:themeColor="accent1"/>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65EB6C0F"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SOC</w:t>
            </w:r>
          </w:p>
        </w:tc>
        <w:tc>
          <w:tcPr>
            <w:tcW w:w="5806" w:type="dxa"/>
            <w:tcBorders>
              <w:left w:val="single" w:sz="4" w:space="0" w:color="auto"/>
            </w:tcBorders>
            <w:shd w:val="clear" w:color="auto" w:fill="FFFFFF" w:themeFill="background1"/>
            <w:vAlign w:val="center"/>
            <w:hideMark/>
          </w:tcPr>
          <w:p w14:paraId="139D661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SOC is operated by TDEM on a 24/7 basis and serves as the state warning point.</w:t>
            </w:r>
          </w:p>
        </w:tc>
      </w:tr>
      <w:tr w:rsidR="00B4031F" w:rsidRPr="00FF6BB0" w14:paraId="2C6CCD8F" w14:textId="77777777" w:rsidTr="0022440E">
        <w:trPr>
          <w:trHeight w:val="757"/>
        </w:trPr>
        <w:tc>
          <w:tcPr>
            <w:tcW w:w="3056" w:type="dxa"/>
            <w:tcBorders>
              <w:right w:val="single" w:sz="4" w:space="0" w:color="auto"/>
            </w:tcBorders>
            <w:shd w:val="clear" w:color="auto" w:fill="FFFFFF" w:themeFill="background1"/>
            <w:vAlign w:val="center"/>
            <w:hideMark/>
          </w:tcPr>
          <w:p w14:paraId="7626CD7B" w14:textId="77777777" w:rsidR="00B4031F" w:rsidRPr="00B4031F" w:rsidRDefault="00000000" w:rsidP="0022440E">
            <w:pPr>
              <w:rPr>
                <w:rFonts w:ascii="Calibri" w:eastAsia="Times New Roman" w:hAnsi="Calibri" w:cs="Calibri"/>
                <w:color w:val="4472C4" w:themeColor="accent1"/>
                <w:u w:val="single"/>
              </w:rPr>
            </w:pPr>
            <w:hyperlink r:id="rId28" w:history="1">
              <w:r w:rsidR="00B4031F" w:rsidRPr="00B4031F">
                <w:rPr>
                  <w:rFonts w:ascii="Calibri" w:eastAsia="Times New Roman" w:hAnsi="Calibri" w:cs="Calibri"/>
                  <w:color w:val="4472C4" w:themeColor="accent1"/>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49A5E377"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TDEM</w:t>
            </w:r>
          </w:p>
        </w:tc>
        <w:tc>
          <w:tcPr>
            <w:tcW w:w="5806" w:type="dxa"/>
            <w:tcBorders>
              <w:left w:val="single" w:sz="4" w:space="0" w:color="auto"/>
            </w:tcBorders>
            <w:shd w:val="clear" w:color="auto" w:fill="FFFFFF" w:themeFill="background1"/>
            <w:vAlign w:val="center"/>
            <w:hideMark/>
          </w:tcPr>
          <w:p w14:paraId="7C1428C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B4031F" w:rsidRPr="00FF6BB0" w14:paraId="2F2E74B5" w14:textId="77777777" w:rsidTr="0022440E">
        <w:trPr>
          <w:trHeight w:val="757"/>
        </w:trPr>
        <w:tc>
          <w:tcPr>
            <w:tcW w:w="3056" w:type="dxa"/>
            <w:tcBorders>
              <w:right w:val="single" w:sz="4" w:space="0" w:color="auto"/>
            </w:tcBorders>
            <w:shd w:val="clear" w:color="auto" w:fill="FFFFFF" w:themeFill="background1"/>
            <w:vAlign w:val="center"/>
          </w:tcPr>
          <w:p w14:paraId="65169F38" w14:textId="77777777" w:rsidR="00B4031F" w:rsidRPr="00047276" w:rsidRDefault="00000000" w:rsidP="0022440E">
            <w:hyperlink r:id="rId29" w:history="1">
              <w:r w:rsidR="00B4031F" w:rsidRPr="00047276">
                <w:rPr>
                  <w:rStyle w:val="Hyperlink"/>
                </w:rPr>
                <w:t>Threat</w:t>
              </w:r>
            </w:hyperlink>
          </w:p>
        </w:tc>
        <w:tc>
          <w:tcPr>
            <w:tcW w:w="1279" w:type="dxa"/>
            <w:tcBorders>
              <w:left w:val="single" w:sz="4" w:space="0" w:color="auto"/>
              <w:right w:val="single" w:sz="4" w:space="0" w:color="auto"/>
            </w:tcBorders>
            <w:shd w:val="clear" w:color="auto" w:fill="FFFFFF" w:themeFill="background1"/>
            <w:vAlign w:val="center"/>
          </w:tcPr>
          <w:p w14:paraId="2FE710F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4E83BE75" w14:textId="77777777" w:rsidR="00B4031F" w:rsidRPr="00047276" w:rsidRDefault="00B4031F" w:rsidP="0022440E">
            <w:pPr>
              <w:rPr>
                <w:rFonts w:ascii="Calibri" w:eastAsia="Times New Roman" w:hAnsi="Calibri" w:cs="Calibri"/>
              </w:rPr>
            </w:pPr>
            <w:r w:rsidRPr="00047276">
              <w:t>The intention and capability of an individual or organization to harm life, information, operations, the environment, or property, including harm to the continuity of electric service.</w:t>
            </w:r>
          </w:p>
        </w:tc>
      </w:tr>
    </w:tbl>
    <w:p w14:paraId="2440144E" w14:textId="77777777" w:rsidR="00B4031F" w:rsidRDefault="00B4031F" w:rsidP="00B4031F"/>
    <w:p w14:paraId="4957B1ED" w14:textId="77777777" w:rsidR="00B4031F" w:rsidRDefault="00B4031F" w:rsidP="00B4031F">
      <w:pPr>
        <w:pStyle w:val="Heading1"/>
        <w:tabs>
          <w:tab w:val="center" w:pos="1265"/>
        </w:tabs>
        <w:ind w:left="-15"/>
      </w:pPr>
      <w:bookmarkStart w:id="5" w:name="_Toc100076547"/>
      <w:r>
        <w:t>PURPOSE &amp; FILING REQUIREMENTS</w:t>
      </w:r>
      <w:bookmarkEnd w:id="5"/>
    </w:p>
    <w:p w14:paraId="4451B6C7" w14:textId="544B356D" w:rsidR="00B4031F" w:rsidRDefault="00B4031F" w:rsidP="00B4031F">
      <w:pPr>
        <w:spacing w:after="342"/>
        <w:ind w:right="7"/>
      </w:pPr>
      <w:r>
        <w:t xml:space="preserve">As a registered PGC, in the ERCOT footprint, </w:t>
      </w:r>
      <w:r w:rsidR="00160B18">
        <w:t xml:space="preserve">Sabanci </w:t>
      </w:r>
      <w:r w:rsidR="00007D58">
        <w:t>Renewables Inc.</w:t>
      </w:r>
      <w:r w:rsidR="00752EA0">
        <w:t xml:space="preserve"> - </w:t>
      </w:r>
      <w:r w:rsidR="001F3760">
        <w:t>Rowland Solar II</w:t>
      </w:r>
      <w:r w:rsidR="00752EA0">
        <w:t xml:space="preserve"> Project </w:t>
      </w:r>
      <w:r>
        <w:t xml:space="preserve">is required to develop, maintain, and utilize (when necessary) an Emergency Operations Plan, pursuant to the requirements set forth in the PUCT Rule </w:t>
      </w:r>
      <w:r w:rsidRPr="00640722">
        <w:t>§25.53</w:t>
      </w:r>
      <w:r>
        <w:t xml:space="preserve">. As such, </w:t>
      </w:r>
      <w:r w:rsidR="00160B18">
        <w:t xml:space="preserve">Sabanci </w:t>
      </w:r>
      <w:r w:rsidR="00007D58">
        <w:t>Renewables Inc.</w:t>
      </w:r>
      <w:r>
        <w:t xml:space="preserve"> has developed this plan to comply with the PUCT Substantive rule, as well as ensure a </w:t>
      </w:r>
      <w:r>
        <w:lastRenderedPageBreak/>
        <w:t>greater likelihood of continued operations during an emergency. This plan must be filed with the PUCT either (a) before COD if it is a new facility or (b) within 30 days of a substantive change to the plan. A substantive change that is made to the plan 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recent approved copy of the </w:t>
      </w:r>
      <w:r w:rsidR="00160B18">
        <w:t xml:space="preserve">Sabanci </w:t>
      </w:r>
      <w:r w:rsidR="00007D58">
        <w:t>Renewables Inc.</w:t>
      </w:r>
      <w:r w:rsidR="00C27529">
        <w:t xml:space="preserve"> - </w:t>
      </w:r>
      <w:r w:rsidR="001F3760">
        <w:t>Rowland Solar II</w:t>
      </w:r>
      <w:r w:rsidR="00C27529">
        <w:t xml:space="preserve"> Project </w:t>
      </w:r>
      <w:r>
        <w:t>Emergency Operations Plan (</w:t>
      </w:r>
      <w:r w:rsidR="00331316">
        <w:t>SH</w:t>
      </w:r>
      <w:r w:rsidR="00BD39CF">
        <w:t>-</w:t>
      </w:r>
      <w:r w:rsidR="00331316">
        <w:t>CSII</w:t>
      </w:r>
      <w:r>
        <w:t>-PGCEOP-1.0) must be available at the main office for PUCT inspection.</w:t>
      </w:r>
    </w:p>
    <w:p w14:paraId="0DDDB66E" w14:textId="0BD373DC" w:rsidR="00B4031F" w:rsidRDefault="00B4031F" w:rsidP="00B4031F">
      <w:pPr>
        <w:pStyle w:val="ListParagraph"/>
        <w:numPr>
          <w:ilvl w:val="0"/>
          <w:numId w:val="6"/>
        </w:numPr>
        <w:spacing w:after="348"/>
        <w:ind w:right="7"/>
      </w:pPr>
      <w:r>
        <w:t xml:space="preserve">For </w:t>
      </w:r>
      <w:r w:rsidR="001F3760">
        <w:t>Rowland Solar II</w:t>
      </w:r>
      <w:r>
        <w:t xml:space="preserve">, a PGC, the PUCT has ordered the following information be included and/or addressed in the Emergency Operations Plan: </w:t>
      </w:r>
    </w:p>
    <w:p w14:paraId="0DAC4E0A" w14:textId="77777777" w:rsidR="00B4031F" w:rsidRDefault="00B4031F" w:rsidP="00B4031F">
      <w:pPr>
        <w:pStyle w:val="Heading1"/>
      </w:pPr>
      <w:bookmarkStart w:id="6" w:name="_Toc100076548"/>
      <w:r>
        <w:t>Maintenance of Pre-identified Supplies for Emergency Response</w:t>
      </w:r>
      <w:bookmarkEnd w:id="6"/>
    </w:p>
    <w:p w14:paraId="263A9254" w14:textId="77777777" w:rsidR="00B4031F" w:rsidRDefault="00B4031F" w:rsidP="00B4031F">
      <w:r w:rsidRPr="001C0FC1">
        <w:t>A plan to maintain pre-identified supplies for emergency response.</w:t>
      </w:r>
      <w:r>
        <w:t xml:space="preserve"> </w:t>
      </w:r>
    </w:p>
    <w:p w14:paraId="300C58F0" w14:textId="75B67111" w:rsidR="00B4031F" w:rsidRDefault="00160B18" w:rsidP="00B4031F">
      <w:r>
        <w:t xml:space="preserve">Sabanci </w:t>
      </w:r>
      <w:r w:rsidR="00007D58">
        <w:t>Renewables Inc.</w:t>
      </w:r>
      <w:r w:rsidR="00E5639F">
        <w:t xml:space="preserve"> - </w:t>
      </w:r>
      <w:r w:rsidR="001F3760">
        <w:t>Rowland Solar II</w:t>
      </w:r>
      <w:r w:rsidR="00E5639F">
        <w:t xml:space="preserve"> Project </w:t>
      </w:r>
      <w:r w:rsidR="00B4031F">
        <w:t>staff shall identify any supplies necessary for continued operations during an extreme weather event, and must procure, to the extent possible, those supplies. A list of some of these supplies is contained below:</w:t>
      </w:r>
    </w:p>
    <w:p w14:paraId="64BCC068" w14:textId="08322703" w:rsidR="00B4031F" w:rsidRDefault="00B4031F" w:rsidP="0026545B">
      <w:pPr>
        <w:pStyle w:val="ListParagraph"/>
        <w:numPr>
          <w:ilvl w:val="0"/>
          <w:numId w:val="6"/>
        </w:numPr>
      </w:pPr>
      <w:r>
        <w:t>Fuel for generator</w:t>
      </w:r>
      <w:r w:rsidR="00B05F8C">
        <w:t xml:space="preserve"> (if applicable)</w:t>
      </w:r>
    </w:p>
    <w:p w14:paraId="382E5217" w14:textId="6F54B4E4" w:rsidR="00B4031F" w:rsidRDefault="00B4031F" w:rsidP="0026545B">
      <w:pPr>
        <w:pStyle w:val="ListParagraph"/>
        <w:numPr>
          <w:ilvl w:val="0"/>
          <w:numId w:val="6"/>
        </w:numPr>
      </w:pPr>
      <w:r>
        <w:t>Fuel for heaters</w:t>
      </w:r>
      <w:r w:rsidR="008C5A9B">
        <w:t xml:space="preserve"> (if applicable)</w:t>
      </w:r>
    </w:p>
    <w:p w14:paraId="640FFCF1" w14:textId="3937603E" w:rsidR="00B4031F" w:rsidRDefault="00B4031F" w:rsidP="0026545B">
      <w:pPr>
        <w:pStyle w:val="ListParagraph"/>
        <w:numPr>
          <w:ilvl w:val="0"/>
          <w:numId w:val="6"/>
        </w:numPr>
      </w:pPr>
      <w:r>
        <w:t>Gas for breakers or load-interrupting switches (if applicable)</w:t>
      </w:r>
    </w:p>
    <w:p w14:paraId="5467996B" w14:textId="2AE9492C" w:rsidR="00B4031F" w:rsidRDefault="00B4031F" w:rsidP="0026545B">
      <w:pPr>
        <w:pStyle w:val="ListParagraph"/>
        <w:numPr>
          <w:ilvl w:val="0"/>
          <w:numId w:val="6"/>
        </w:numPr>
      </w:pPr>
      <w:r>
        <w:t>Oil and nitrogen for transformers (if applicable</w:t>
      </w:r>
      <w:r w:rsidR="0026545B">
        <w:t>)</w:t>
      </w:r>
    </w:p>
    <w:p w14:paraId="50A06DE5" w14:textId="7CE70598" w:rsidR="008C5A9B" w:rsidRDefault="008C5A9B" w:rsidP="0026545B">
      <w:pPr>
        <w:pStyle w:val="ListParagraph"/>
        <w:numPr>
          <w:ilvl w:val="0"/>
          <w:numId w:val="6"/>
        </w:numPr>
      </w:pPr>
      <w:r>
        <w:t>Oil absorbent</w:t>
      </w:r>
      <w:r w:rsidR="0026545B">
        <w:t xml:space="preserve"> material</w:t>
      </w:r>
    </w:p>
    <w:p w14:paraId="2307A9FB" w14:textId="6CCA4BB0" w:rsidR="0026545B" w:rsidRDefault="0026545B" w:rsidP="0026545B">
      <w:pPr>
        <w:pStyle w:val="ListParagraph"/>
        <w:numPr>
          <w:ilvl w:val="0"/>
          <w:numId w:val="6"/>
        </w:numPr>
      </w:pPr>
      <w:r>
        <w:t>Flashlights</w:t>
      </w:r>
    </w:p>
    <w:p w14:paraId="09557F85" w14:textId="273B2549" w:rsidR="0026545B" w:rsidRDefault="0026545B" w:rsidP="0026545B">
      <w:pPr>
        <w:pStyle w:val="ListParagraph"/>
        <w:numPr>
          <w:ilvl w:val="0"/>
          <w:numId w:val="6"/>
        </w:numPr>
      </w:pPr>
      <w:r>
        <w:t>First Aid Kit</w:t>
      </w:r>
    </w:p>
    <w:p w14:paraId="25757EFB" w14:textId="35D2BCAE" w:rsidR="00B4031F" w:rsidRDefault="00B4031F" w:rsidP="0026545B">
      <w:pPr>
        <w:pStyle w:val="ListParagraph"/>
        <w:numPr>
          <w:ilvl w:val="0"/>
          <w:numId w:val="6"/>
        </w:numPr>
      </w:pPr>
      <w:r>
        <w:t>Parts used for maintenance or repair of equipment</w:t>
      </w:r>
    </w:p>
    <w:p w14:paraId="2795263F" w14:textId="5A211F37" w:rsidR="00B4031F" w:rsidRDefault="00B4031F" w:rsidP="0026545B">
      <w:pPr>
        <w:pStyle w:val="ListParagraph"/>
        <w:numPr>
          <w:ilvl w:val="0"/>
          <w:numId w:val="6"/>
        </w:numPr>
      </w:pPr>
      <w:r>
        <w:t>Fuel for vehicles (if applicable)</w:t>
      </w:r>
    </w:p>
    <w:p w14:paraId="1FE9082B" w14:textId="6B214799" w:rsidR="00B4031F" w:rsidRDefault="00B4031F" w:rsidP="0026545B">
      <w:pPr>
        <w:pStyle w:val="ListParagraph"/>
        <w:numPr>
          <w:ilvl w:val="0"/>
          <w:numId w:val="6"/>
        </w:numPr>
      </w:pPr>
      <w:r>
        <w:t>Etc.</w:t>
      </w:r>
    </w:p>
    <w:p w14:paraId="49EB25D3" w14:textId="57B7DE35" w:rsidR="00B4031F" w:rsidRDefault="00FA0455" w:rsidP="00B4031F">
      <w:r>
        <w:rPr>
          <w:noProof/>
        </w:rPr>
        <mc:AlternateContent>
          <mc:Choice Requires="wps">
            <w:drawing>
              <wp:anchor distT="45720" distB="45720" distL="114300" distR="114300" simplePos="0" relativeHeight="251659264" behindDoc="0" locked="0" layoutInCell="1" allowOverlap="1" wp14:anchorId="01D23053" wp14:editId="29059F2A">
                <wp:simplePos x="0" y="0"/>
                <wp:positionH relativeFrom="column">
                  <wp:posOffset>1270</wp:posOffset>
                </wp:positionH>
                <wp:positionV relativeFrom="paragraph">
                  <wp:posOffset>445135</wp:posOffset>
                </wp:positionV>
                <wp:extent cx="5814060" cy="703580"/>
                <wp:effectExtent l="19050" t="19050" r="15240" b="39370"/>
                <wp:wrapSquare wrapText="bothSides"/>
                <wp:docPr id="168592619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70358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D23053" id="_x0000_t202" coordsize="21600,21600" o:spt="202" path="m,l,21600r21600,l21600,xe">
                <v:stroke joinstyle="miter"/>
                <v:path gradientshapeok="t" o:connecttype="rect"/>
              </v:shapetype>
              <v:shape id="Text Box 9" o:spid="_x0000_s1026"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v:textbox>
                <w10:wrap type="square"/>
              </v:shape>
            </w:pict>
          </mc:Fallback>
        </mc:AlternateContent>
      </w:r>
      <w:r w:rsidR="00B4031F">
        <w:t xml:space="preserve">See </w:t>
      </w:r>
      <w:r w:rsidR="00B4031F" w:rsidRPr="0061527A">
        <w:t>Attachment D</w:t>
      </w:r>
      <w:r w:rsidR="00B4031F">
        <w:t xml:space="preserve"> for a listing of supplies required for emergency response.</w:t>
      </w:r>
    </w:p>
    <w:p w14:paraId="5178CA6C" w14:textId="77777777" w:rsidR="00B4031F" w:rsidRDefault="00B4031F" w:rsidP="00B4031F"/>
    <w:p w14:paraId="21FA6801" w14:textId="77777777" w:rsidR="00B4031F" w:rsidRDefault="00B4031F" w:rsidP="00B4031F">
      <w:pPr>
        <w:pStyle w:val="Heading1"/>
      </w:pPr>
      <w:bookmarkStart w:id="7" w:name="_Toc100076549"/>
      <w:r>
        <w:t>Staffing During Emergency Response</w:t>
      </w:r>
      <w:bookmarkEnd w:id="7"/>
    </w:p>
    <w:p w14:paraId="1E74AEE1" w14:textId="350B7E01" w:rsidR="00B4031F" w:rsidRDefault="00B4031F" w:rsidP="00B4031F">
      <w:r w:rsidRPr="00B4025C">
        <w:t>A plan that addresses staffing during emergency response.</w:t>
      </w:r>
      <w:r>
        <w:t xml:space="preserve"> </w:t>
      </w:r>
      <w:r w:rsidR="00160B18">
        <w:t xml:space="preserve">Sabanci </w:t>
      </w:r>
      <w:r w:rsidR="00007D58">
        <w:t>Renewables Inc.</w:t>
      </w:r>
      <w:r w:rsidR="00E5639F">
        <w:t xml:space="preserve"> - </w:t>
      </w:r>
      <w:r w:rsidR="001F3760">
        <w:t>Rowland Solar II</w:t>
      </w:r>
      <w:r w:rsidR="00E5639F">
        <w:t xml:space="preserve"> Project </w:t>
      </w:r>
      <w:r>
        <w:t xml:space="preserve">will identify appropriate staff and staffing levels to respond to emergency </w:t>
      </w:r>
      <w:r>
        <w:lastRenderedPageBreak/>
        <w:t xml:space="preserve">conditions, including, but not limited to severe weather events, physical threats or physical damage, and cyber security events. </w:t>
      </w:r>
    </w:p>
    <w:p w14:paraId="7D65B045" w14:textId="77777777" w:rsidR="00B4031F" w:rsidRDefault="00B4031F" w:rsidP="00B4031F"/>
    <w:p w14:paraId="412852A8" w14:textId="0143E5C8" w:rsidR="00B4031F" w:rsidRDefault="00FA0455" w:rsidP="00B4031F">
      <w:r>
        <w:rPr>
          <w:noProof/>
        </w:rPr>
        <mc:AlternateContent>
          <mc:Choice Requires="wps">
            <w:drawing>
              <wp:anchor distT="45720" distB="45720" distL="114300" distR="114300" simplePos="0" relativeHeight="251660288" behindDoc="0" locked="0" layoutInCell="1" allowOverlap="1" wp14:anchorId="3A52A3DF" wp14:editId="3868B148">
                <wp:simplePos x="0" y="0"/>
                <wp:positionH relativeFrom="column">
                  <wp:posOffset>19050</wp:posOffset>
                </wp:positionH>
                <wp:positionV relativeFrom="paragraph">
                  <wp:posOffset>1116965</wp:posOffset>
                </wp:positionV>
                <wp:extent cx="5699125" cy="946785"/>
                <wp:effectExtent l="19050" t="19050" r="15875" b="43815"/>
                <wp:wrapSquare wrapText="bothSides"/>
                <wp:docPr id="146774564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94678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0E01D55" w14:textId="1F1963C3" w:rsidR="00B4031F" w:rsidRDefault="00B4031F" w:rsidP="00B4031F">
                            <w:r w:rsidRPr="00B15A54">
                              <w:t xml:space="preserve">Evidence </w:t>
                            </w:r>
                            <w:r w:rsidRPr="003574E6">
                              <w:t xml:space="preserve">- Attachment C </w:t>
                            </w:r>
                            <w:r w:rsidR="00E20F53">
                              <w:t xml:space="preserve">of </w:t>
                            </w:r>
                            <w:r w:rsidR="00B05F8C">
                              <w:t>SH-CSII-</w:t>
                            </w:r>
                            <w:r w:rsidR="00E20F53" w:rsidRPr="00D311F9">
                              <w:t>PGCEOP-1.0 Emergency Operations Plan - Attachments B-E</w:t>
                            </w:r>
                            <w:r w:rsidR="00E20F53" w:rsidRPr="003574E6">
                              <w:t>).</w:t>
                            </w:r>
                            <w:r w:rsidR="00E20F53" w:rsidRPr="007C6901">
                              <w:t xml:space="preserve"> </w:t>
                            </w:r>
                            <w:r w:rsidRPr="003574E6">
                              <w:t>should be comple</w:t>
                            </w:r>
                            <w:r w:rsidRPr="00B15A54">
                              <w:t>ted to reflect a staffing plan for severe weather events. Secondary evidence would consist of dated emails or documented evidence that staff was notified and understood their expectations during this event.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52A3DF" id="Text Box 8" o:spid="_x0000_s1027" type="#_x0000_t202" style="position:absolute;margin-left:1.5pt;margin-top:87.95pt;width:448.75pt;height:74.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" fillcolor="#5b9bd5 [3208]" strokecolor="#f2f2f2 [3041]" strokeweight="3pt">
                <v:shadow on="t" color="#1f4d78 [1608]" opacity=".5" offset="1pt"/>
                <v:textbox>
                  <w:txbxContent>
                    <w:p w14:paraId="60E01D55" w14:textId="1F1963C3" w:rsidR="00B4031F" w:rsidRDefault="00B4031F" w:rsidP="00B4031F">
                      <w:r w:rsidRPr="00B15A54">
                        <w:t xml:space="preserve">Evidence </w:t>
                      </w:r>
                      <w:r w:rsidRPr="003574E6">
                        <w:t xml:space="preserve">- Attachment C </w:t>
                      </w:r>
                      <w:r w:rsidR="00E20F53">
                        <w:t xml:space="preserve">of </w:t>
                      </w:r>
                      <w:r w:rsidR="00B05F8C">
                        <w:t>SH-CSII-</w:t>
                      </w:r>
                      <w:r w:rsidR="00E20F53" w:rsidRPr="00D311F9">
                        <w:t>PGCEOP-1.0 Emergency Operations Plan - Attachments B-E</w:t>
                      </w:r>
                      <w:r w:rsidR="00E20F53" w:rsidRPr="003574E6">
                        <w:t>).</w:t>
                      </w:r>
                      <w:r w:rsidR="00E20F53" w:rsidRPr="007C6901">
                        <w:t xml:space="preserve"> </w:t>
                      </w:r>
                      <w:r w:rsidRPr="003574E6">
                        <w:t>should be comple</w:t>
                      </w:r>
                      <w:r w:rsidRPr="00B15A54">
                        <w:t>ted to reflect a staffing plan for severe weather events. Secondary evidence would consist of dated emails or documented evidence that staff was notified and understood their expectations during this event.</w:t>
                      </w:r>
                    </w:p>
                  </w:txbxContent>
                </v:textbox>
                <w10:wrap type="square"/>
              </v:shape>
            </w:pict>
          </mc:Fallback>
        </mc:AlternateContent>
      </w:r>
      <w:r w:rsidR="00E5639F" w:rsidRPr="00E5639F">
        <w:t xml:space="preserve"> </w:t>
      </w:r>
      <w:r w:rsidR="00160B18">
        <w:t xml:space="preserve">Sabanci </w:t>
      </w:r>
      <w:r w:rsidR="00007D58">
        <w:t>Renewables Inc.</w:t>
      </w:r>
      <w:r w:rsidR="00E5639F">
        <w:t xml:space="preserve"> - </w:t>
      </w:r>
      <w:r w:rsidR="001F3760">
        <w:t>Rowland Solar II</w:t>
      </w:r>
      <w:r w:rsidR="00E5639F">
        <w:t xml:space="preserve"> Project</w:t>
      </w:r>
      <w:r w:rsidR="00E5639F" w:rsidRPr="007C6901">
        <w:t xml:space="preserve"> </w:t>
      </w:r>
      <w:r w:rsidR="00B4031F" w:rsidRPr="007C6901">
        <w:t xml:space="preserve">shall identify operational and management staff that will remain on call or on stand-by for the duration of the </w:t>
      </w:r>
      <w:r w:rsidR="00B4031F">
        <w:t>emergency</w:t>
      </w:r>
      <w:r w:rsidR="00B4031F" w:rsidRPr="007C6901">
        <w:t xml:space="preserve"> </w:t>
      </w:r>
      <w:r w:rsidR="00B4031F" w:rsidRPr="003574E6">
        <w:t>(Attachment C</w:t>
      </w:r>
      <w:r w:rsidR="00755634">
        <w:t xml:space="preserve"> </w:t>
      </w:r>
      <w:r w:rsidR="00E20F53">
        <w:t xml:space="preserve">of </w:t>
      </w:r>
      <w:r w:rsidR="00B05F8C">
        <w:t>SH</w:t>
      </w:r>
      <w:r w:rsidR="00D311F9">
        <w:t>-</w:t>
      </w:r>
      <w:r w:rsidR="00B05F8C">
        <w:t>C</w:t>
      </w:r>
      <w:r w:rsidR="00D311F9">
        <w:t>S</w:t>
      </w:r>
      <w:r w:rsidR="00B05F8C">
        <w:t>II</w:t>
      </w:r>
      <w:r w:rsidR="00D311F9" w:rsidRPr="00D311F9">
        <w:t>-PGCEOP-1.0 Emergency Operations Plan - Attachments B-E</w:t>
      </w:r>
      <w:r w:rsidR="00B4031F" w:rsidRPr="003574E6">
        <w:t>).</w:t>
      </w:r>
      <w:r w:rsidR="00B4031F" w:rsidRPr="007C6901">
        <w:t xml:space="preserve"> This list may be dynamic and will be subject to change should conditions warrant it.</w:t>
      </w:r>
    </w:p>
    <w:p w14:paraId="42F7E028" w14:textId="77777777" w:rsidR="00B4031F" w:rsidRDefault="00B4031F" w:rsidP="00B4031F">
      <w:pPr>
        <w:pStyle w:val="Heading1"/>
      </w:pPr>
      <w:bookmarkStart w:id="8" w:name="_Toc100076550"/>
      <w:r>
        <w:t>Weather-related Hazards</w:t>
      </w:r>
      <w:bookmarkEnd w:id="8"/>
    </w:p>
    <w:p w14:paraId="3A5F324D" w14:textId="77777777" w:rsidR="00B4031F" w:rsidRDefault="00B4031F" w:rsidP="00B4031F">
      <w:r w:rsidRPr="008013BD">
        <w:t>A plan that addresses how an entity identifies weather-related hazards, including tornadoes, hurricanes, extreme cold weather, extreme hot weather, drought, and flooding, and the process the entity follows to activate the EOP.</w:t>
      </w:r>
    </w:p>
    <w:p w14:paraId="711990A8" w14:textId="77777777" w:rsidR="00B4031F" w:rsidRDefault="00B4031F" w:rsidP="00B4031F"/>
    <w:p w14:paraId="7CCF7151" w14:textId="3EE38ACC" w:rsidR="00B4031F" w:rsidRDefault="00160B18" w:rsidP="00B4031F">
      <w:r>
        <w:t xml:space="preserve">Sabanci </w:t>
      </w:r>
      <w:r w:rsidR="00007D58">
        <w:t>Renewables Inc.</w:t>
      </w:r>
      <w:r w:rsidR="00E20F53">
        <w:t xml:space="preserve"> - </w:t>
      </w:r>
      <w:r w:rsidR="001F3760">
        <w:t>Rowland Solar II</w:t>
      </w:r>
      <w:r w:rsidR="00E20F53">
        <w:t xml:space="preserve"> Project</w:t>
      </w:r>
      <w:r w:rsidR="00B4031F" w:rsidRPr="00E867D7">
        <w:t xml:space="preserve"> staff shall actively monitor all potential extreme weather events that may affect their facilities, to include sever weather and operational circumstances arising from those events. </w:t>
      </w:r>
      <w:r>
        <w:t xml:space="preserve">Sabanci </w:t>
      </w:r>
      <w:r w:rsidR="00007D58">
        <w:t>Renewables Inc.</w:t>
      </w:r>
      <w:r w:rsidR="00E20F53">
        <w:t xml:space="preserve"> - </w:t>
      </w:r>
      <w:r w:rsidR="001F3760">
        <w:t>Rowland Solar II</w:t>
      </w:r>
      <w:r w:rsidR="00E20F53">
        <w:t xml:space="preserve"> Project</w:t>
      </w:r>
      <w:r w:rsidR="00E20F53" w:rsidRPr="00E867D7">
        <w:t xml:space="preserve"> </w:t>
      </w:r>
      <w:r w:rsidR="00B4031F" w:rsidRPr="00E867D7">
        <w:t>staff will continue monitoring weather forecasts and ERCOT operational data aid in predicting conditions on the BES that may impact operations.</w:t>
      </w:r>
    </w:p>
    <w:p w14:paraId="009FBE90" w14:textId="77777777" w:rsidR="00570A39" w:rsidRDefault="00570A39" w:rsidP="00B4031F"/>
    <w:p w14:paraId="0777A1F9" w14:textId="77777777" w:rsidR="0032224C" w:rsidRDefault="0032224C" w:rsidP="0032224C">
      <w:r>
        <w:t>The Origis Vice President Field Operations or authorized representative may activate this Emergency Operations Plan, informing Field Operations personnel and the Remote Operations Center when the Plan is activated. However, all Field Operations Personnel are authorized to act independently to mitigate risk from, and alleviate the effects of, emergency situations as necessary, regardless of the formal activation of this Plan.</w:t>
      </w:r>
    </w:p>
    <w:p w14:paraId="138D7D57" w14:textId="77777777" w:rsidR="0032224C" w:rsidRDefault="0032224C" w:rsidP="0032224C"/>
    <w:p w14:paraId="360E28B4" w14:textId="77777777" w:rsidR="0032224C" w:rsidRDefault="0032224C" w:rsidP="0032224C">
      <w:r>
        <w:t>When the emergency situation has passed, the Origis Vice President Field Operations or authorized representative may declare that the Plan is no longer active.</w:t>
      </w:r>
    </w:p>
    <w:p w14:paraId="3CEF03A4" w14:textId="77777777" w:rsidR="00570A39" w:rsidRDefault="00570A39" w:rsidP="00B4031F"/>
    <w:p w14:paraId="3D3B2D08" w14:textId="36FA1B07" w:rsidR="00B4031F" w:rsidRDefault="00FA0455" w:rsidP="00B4031F">
      <w:r>
        <w:rPr>
          <w:noProof/>
        </w:rPr>
        <w:lastRenderedPageBreak/>
        <mc:AlternateContent>
          <mc:Choice Requires="wps">
            <w:drawing>
              <wp:anchor distT="45720" distB="45720" distL="114300" distR="114300" simplePos="0" relativeHeight="251661312" behindDoc="0" locked="0" layoutInCell="1" allowOverlap="1" wp14:anchorId="1181251C" wp14:editId="76124BFD">
                <wp:simplePos x="0" y="0"/>
                <wp:positionH relativeFrom="column">
                  <wp:posOffset>-114935</wp:posOffset>
                </wp:positionH>
                <wp:positionV relativeFrom="paragraph">
                  <wp:posOffset>137795</wp:posOffset>
                </wp:positionV>
                <wp:extent cx="5950585" cy="755650"/>
                <wp:effectExtent l="19050" t="19050" r="12065" b="44450"/>
                <wp:wrapSquare wrapText="bothSides"/>
                <wp:docPr id="71663450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755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1251C" id="Text Box 7" o:spid="_x0000_s1028" type="#_x0000_t202" style="position:absolute;margin-left:-9.05pt;margin-top:10.85pt;width:468.55pt;height:5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" fillcolor="#5b9bd5 [3208]" strokecolor="#f2f2f2 [3041]" strokeweight="3pt">
                <v:shadow on="t" color="#1f4d78 [1608]" opacity=".5" offset="1pt"/>
                <v:textbo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v:textbox>
                <w10:wrap type="square"/>
              </v:shape>
            </w:pict>
          </mc:Fallback>
        </mc:AlternateContent>
      </w:r>
    </w:p>
    <w:p w14:paraId="223B6872" w14:textId="77777777" w:rsidR="00B4031F" w:rsidRDefault="00B4031F" w:rsidP="00B4031F">
      <w:pPr>
        <w:pStyle w:val="Heading1"/>
      </w:pPr>
      <w:bookmarkStart w:id="9" w:name="_Toc100076551"/>
      <w:r>
        <w:t>Additional Annexes</w:t>
      </w:r>
      <w:bookmarkEnd w:id="9"/>
    </w:p>
    <w:p w14:paraId="5C229D67" w14:textId="3BFE5C02" w:rsidR="00B4031F" w:rsidRDefault="00160B18" w:rsidP="00B4031F">
      <w:r>
        <w:t xml:space="preserve">Sabanci </w:t>
      </w:r>
      <w:r w:rsidR="00007D58">
        <w:t>Renewables Inc.</w:t>
      </w:r>
      <w:r w:rsidR="00E20F53">
        <w:t xml:space="preserve"> - </w:t>
      </w:r>
      <w:r w:rsidR="001F3760">
        <w:t>Rowland Solar II</w:t>
      </w:r>
      <w:r w:rsidR="00E20F53">
        <w:t xml:space="preserve"> Project</w:t>
      </w:r>
      <w:r w:rsidR="00B4031F">
        <w:t>, in its operational capacity as</w:t>
      </w:r>
      <w:r w:rsidR="00B4031F" w:rsidRPr="0055569D">
        <w:t xml:space="preserve"> a PGC</w:t>
      </w:r>
      <w:r w:rsidR="00B4031F">
        <w:t>,</w:t>
      </w:r>
      <w:r w:rsidR="00B4031F" w:rsidRPr="0055569D">
        <w:t xml:space="preserve"> must include the following annexes for its generation resources other than generation resources authorized under PURA §39.918:</w:t>
      </w:r>
    </w:p>
    <w:p w14:paraId="36FD56E7" w14:textId="77777777" w:rsidR="00B4031F" w:rsidRDefault="00B4031F" w:rsidP="00B4031F"/>
    <w:p w14:paraId="2FFBB7A2" w14:textId="77777777" w:rsidR="00B4031F" w:rsidRDefault="00B4031F" w:rsidP="00B4031F">
      <w:pPr>
        <w:pStyle w:val="Heading2"/>
      </w:pPr>
      <w:bookmarkStart w:id="10" w:name="_Toc100076552"/>
      <w:r>
        <w:t>Weather Emergency</w:t>
      </w:r>
      <w:bookmarkEnd w:id="10"/>
    </w:p>
    <w:p w14:paraId="66C081EA"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operational plans for responding to a cold or hot weather emergency, distinct from the weather preparations required under §25.55 of this title; </w:t>
      </w:r>
    </w:p>
    <w:p w14:paraId="0244D377"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verification of the adequacy and operability of fuel switching equipment, if installed; and </w:t>
      </w:r>
    </w:p>
    <w:p w14:paraId="25712D76" w14:textId="77777777" w:rsidR="00B4031F"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01E9C850" w14:textId="77777777" w:rsidR="00B4031F" w:rsidRDefault="00B4031F" w:rsidP="00B4031F">
      <w:pPr>
        <w:pStyle w:val="Default"/>
        <w:rPr>
          <w:rFonts w:asciiTheme="minorHAnsi" w:hAnsiTheme="minorHAnsi" w:cstheme="minorBidi"/>
          <w:color w:val="auto"/>
        </w:rPr>
      </w:pPr>
    </w:p>
    <w:p w14:paraId="00B65146" w14:textId="47B4E539" w:rsidR="00B4031F" w:rsidRDefault="00B4031F" w:rsidP="00B4031F">
      <w:r>
        <w:t xml:space="preserve">For severe cold weather, </w:t>
      </w:r>
      <w:r w:rsidR="00160B18">
        <w:t xml:space="preserve">Sabanci </w:t>
      </w:r>
      <w:r w:rsidR="00007D58">
        <w:t>Renewables Inc.</w:t>
      </w:r>
      <w:r w:rsidR="00BD450A">
        <w:t xml:space="preserve"> - </w:t>
      </w:r>
      <w:r w:rsidR="001F3760">
        <w:t>Rowland Solar II</w:t>
      </w:r>
      <w:r w:rsidR="00BD450A">
        <w:t xml:space="preserve"> Project </w:t>
      </w:r>
      <w:r>
        <w:t xml:space="preserve">shall identify, through inspection, areas of the generating facility that may be most vulnerable to malfunction during extreme cold events. </w:t>
      </w:r>
      <w:r w:rsidR="00160B18">
        <w:t xml:space="preserve">Sabanci </w:t>
      </w:r>
      <w:r w:rsidR="00007D58">
        <w:t>Renewables Inc.</w:t>
      </w:r>
      <w:r w:rsidR="00BD450A">
        <w:t xml:space="preserve"> - </w:t>
      </w:r>
      <w:r w:rsidR="001F3760">
        <w:t>Rowland Solar II</w:t>
      </w:r>
      <w:r w:rsidR="00BD450A">
        <w:t xml:space="preserve"> Project </w:t>
      </w:r>
      <w:r>
        <w:t>staff shall ensure the following:</w:t>
      </w:r>
    </w:p>
    <w:p w14:paraId="6D58A459" w14:textId="77777777" w:rsidR="00B4031F" w:rsidRDefault="00B4031F" w:rsidP="00B4031F"/>
    <w:p w14:paraId="7CA5EAD3" w14:textId="565BD090" w:rsidR="00B4031F" w:rsidRDefault="001F3760" w:rsidP="00B4031F">
      <w:pPr>
        <w:pStyle w:val="ListParagraph"/>
        <w:numPr>
          <w:ilvl w:val="0"/>
          <w:numId w:val="7"/>
        </w:numPr>
      </w:pPr>
      <w:r>
        <w:t>Rowland Solar II</w:t>
      </w:r>
      <w:r w:rsidR="00B4031F">
        <w:t xml:space="preserve"> staff will ensure</w:t>
      </w:r>
      <w:r w:rsidR="00DE155C">
        <w:t>, where applicable,</w:t>
      </w:r>
      <w:r w:rsidR="00B4031F">
        <w:t xml:space="preserve"> heat tracing is present and functional for all appropriate exposed instrumentation and/or equipment, where applicable. </w:t>
      </w:r>
    </w:p>
    <w:p w14:paraId="042EA175" w14:textId="787EFCBF" w:rsidR="00B4031F" w:rsidRDefault="00B4031F" w:rsidP="00B4031F">
      <w:pPr>
        <w:pStyle w:val="ListParagraph"/>
        <w:numPr>
          <w:ilvl w:val="0"/>
          <w:numId w:val="7"/>
        </w:numPr>
      </w:pPr>
      <w:r>
        <w:t xml:space="preserve">Where appropriate and necessary, temporary barriers shall be erected to shield sensitive or exposed equipment and instrumentation from wind and freezing </w:t>
      </w:r>
      <w:r w:rsidR="00DE155C">
        <w:t>precipitation.</w:t>
      </w:r>
    </w:p>
    <w:p w14:paraId="0BF4C246" w14:textId="77777777" w:rsidR="00B4031F" w:rsidRDefault="00B4031F" w:rsidP="00B4031F">
      <w:pPr>
        <w:pStyle w:val="ListParagraph"/>
        <w:numPr>
          <w:ilvl w:val="0"/>
          <w:numId w:val="7"/>
        </w:numPr>
      </w:pPr>
      <w:r>
        <w:t xml:space="preserve">Temporary barriers may be constructed of plastic sheeting or other material that is sufficient to protect exposed equipment and instrumentation, and may contain, if conditions warrant, a portable heat source to keep temperatures above freezing in the designated area. </w:t>
      </w:r>
    </w:p>
    <w:p w14:paraId="47CDB6D2" w14:textId="77777777" w:rsidR="00B4031F" w:rsidRDefault="00B4031F" w:rsidP="00B4031F">
      <w:pPr>
        <w:pStyle w:val="ListParagraph"/>
        <w:numPr>
          <w:ilvl w:val="0"/>
          <w:numId w:val="7"/>
        </w:numPr>
      </w:pPr>
      <w:r>
        <w:t>Other measures may be taken, as the generation facility staff see fit, to protect the facility during an extreme cold weather event.</w:t>
      </w:r>
    </w:p>
    <w:p w14:paraId="39EB6364" w14:textId="5921CBC2" w:rsidR="00B4031F" w:rsidRDefault="00B4031F" w:rsidP="00B4031F">
      <w:pPr>
        <w:ind w:left="360"/>
      </w:pPr>
      <w:r>
        <w:lastRenderedPageBreak/>
        <w:t xml:space="preserve">For severe hot weather, </w:t>
      </w:r>
      <w:r w:rsidR="00160B18">
        <w:t xml:space="preserve">Sabanci </w:t>
      </w:r>
      <w:r w:rsidR="00007D58">
        <w:t>Renewables Inc.</w:t>
      </w:r>
      <w:r w:rsidR="008F625B">
        <w:t xml:space="preserve"> - </w:t>
      </w:r>
      <w:r w:rsidR="001F3760">
        <w:t>Rowland Solar II</w:t>
      </w:r>
      <w:r w:rsidR="008F625B">
        <w:t xml:space="preserve"> Project</w:t>
      </w:r>
      <w:r w:rsidR="00B05F8C">
        <w:t xml:space="preserve"> </w:t>
      </w:r>
      <w:r>
        <w:t>staff shall ensure the following:</w:t>
      </w:r>
    </w:p>
    <w:p w14:paraId="1650C9A6" w14:textId="77777777" w:rsidR="00B4031F" w:rsidRDefault="00B4031F" w:rsidP="00B4031F">
      <w:pPr>
        <w:pStyle w:val="ListParagraph"/>
        <w:numPr>
          <w:ilvl w:val="0"/>
          <w:numId w:val="7"/>
        </w:numPr>
      </w:pPr>
      <w:r>
        <w:t xml:space="preserve">Proper ventilation is present and functional for any areas where extreme hot temperatures may negatively impact generator output. </w:t>
      </w:r>
    </w:p>
    <w:p w14:paraId="3454A25F" w14:textId="77777777" w:rsidR="00B4031F" w:rsidRDefault="00B4031F" w:rsidP="00B4031F">
      <w:pPr>
        <w:pStyle w:val="ListParagraph"/>
        <w:numPr>
          <w:ilvl w:val="0"/>
          <w:numId w:val="7"/>
        </w:numPr>
      </w:pPr>
      <w:r>
        <w:t>In addition to this, portable fans may be mobilized to force air around potentially affected areas.</w:t>
      </w:r>
    </w:p>
    <w:p w14:paraId="2DE5F1C7" w14:textId="77777777" w:rsidR="00B4031F" w:rsidRDefault="00B4031F" w:rsidP="00B4031F">
      <w:pPr>
        <w:pStyle w:val="ListParagraph"/>
        <w:numPr>
          <w:ilvl w:val="0"/>
          <w:numId w:val="7"/>
        </w:numPr>
      </w:pPr>
      <w:r>
        <w:t>Ensure normal facility cooling measures are maintained and operational.</w:t>
      </w:r>
    </w:p>
    <w:p w14:paraId="69791BE8" w14:textId="77777777" w:rsidR="00B4031F" w:rsidRDefault="00B4031F" w:rsidP="00B4031F">
      <w:pPr>
        <w:pStyle w:val="ListParagraph"/>
      </w:pPr>
    </w:p>
    <w:p w14:paraId="66309175" w14:textId="14CEBF18" w:rsidR="00B4031F" w:rsidRDefault="00B4031F" w:rsidP="00B4031F">
      <w:r>
        <w:t xml:space="preserve">In all cases, </w:t>
      </w:r>
      <w:r w:rsidR="00160B18">
        <w:t xml:space="preserve">Sabanci </w:t>
      </w:r>
      <w:r w:rsidR="00007D58">
        <w:t>Renewables Inc.</w:t>
      </w:r>
      <w:r w:rsidR="008F625B">
        <w:t xml:space="preserve"> - </w:t>
      </w:r>
      <w:r w:rsidR="001F3760">
        <w:t>Rowland Solar II</w:t>
      </w:r>
      <w:r w:rsidR="008F625B">
        <w:t xml:space="preserve"> Project </w:t>
      </w:r>
      <w:r>
        <w:t>staff will ensure that any substation or switchyard equipment that it owns is properly weatherized. This includes the following:</w:t>
      </w:r>
    </w:p>
    <w:p w14:paraId="70493135" w14:textId="77777777" w:rsidR="00B4031F" w:rsidRDefault="00B4031F" w:rsidP="00B4031F"/>
    <w:p w14:paraId="42F1BA2F" w14:textId="77777777" w:rsidR="00B4031F" w:rsidRDefault="00B4031F" w:rsidP="00B4031F">
      <w:pPr>
        <w:pStyle w:val="ListParagraph"/>
        <w:numPr>
          <w:ilvl w:val="0"/>
          <w:numId w:val="8"/>
        </w:numPr>
      </w:pPr>
      <w:r>
        <w:t>Ensuring all breaker and transformer oil levels, SF6 levels, nitrogen levels, and air compressor tank levels are adequate for that equipment manufacturer and model.</w:t>
      </w:r>
    </w:p>
    <w:p w14:paraId="4E8087B2" w14:textId="77777777" w:rsidR="00B4031F" w:rsidRDefault="00B4031F" w:rsidP="00B4031F">
      <w:pPr>
        <w:pStyle w:val="ListParagraph"/>
        <w:numPr>
          <w:ilvl w:val="0"/>
          <w:numId w:val="8"/>
        </w:numPr>
      </w:pPr>
      <w:r>
        <w:t>Heaters in breaker and transformer cabinets are functioning properly</w:t>
      </w:r>
    </w:p>
    <w:p w14:paraId="33E2A3B6" w14:textId="77777777" w:rsidR="00B4031F" w:rsidRDefault="00B4031F" w:rsidP="00B4031F">
      <w:pPr>
        <w:pStyle w:val="ListParagraph"/>
        <w:numPr>
          <w:ilvl w:val="0"/>
          <w:numId w:val="8"/>
        </w:numPr>
      </w:pPr>
      <w:r>
        <w:t>Adequate supply of spare gas and oil is available to be used during an emergency</w:t>
      </w:r>
    </w:p>
    <w:p w14:paraId="18AF541D" w14:textId="77777777" w:rsidR="00B4031F" w:rsidRDefault="00B4031F" w:rsidP="00B4031F">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193A8B98" w14:textId="77777777" w:rsidR="00B4031F" w:rsidRPr="00A950B5" w:rsidRDefault="00B4031F" w:rsidP="00B4031F">
      <w:pPr>
        <w:pStyle w:val="Default"/>
        <w:rPr>
          <w:rFonts w:asciiTheme="minorHAnsi" w:hAnsiTheme="minorHAnsi" w:cstheme="minorBidi"/>
          <w:color w:val="auto"/>
        </w:rPr>
      </w:pPr>
    </w:p>
    <w:p w14:paraId="7609FC64" w14:textId="77777777" w:rsidR="00B4031F" w:rsidRDefault="00B4031F" w:rsidP="00B4031F">
      <w:pPr>
        <w:pStyle w:val="Default"/>
        <w:rPr>
          <w:sz w:val="20"/>
          <w:szCs w:val="20"/>
        </w:rPr>
      </w:pPr>
    </w:p>
    <w:p w14:paraId="78246EAD" w14:textId="77777777" w:rsidR="00B4031F" w:rsidRDefault="00B4031F" w:rsidP="00B4031F">
      <w:pPr>
        <w:pStyle w:val="Heading2"/>
      </w:pPr>
      <w:bookmarkStart w:id="11" w:name="_Toc100075056"/>
      <w:bookmarkStart w:id="12" w:name="_Toc100076553"/>
      <w:r>
        <w:t>A water shortage annex that addresses supply shortages of water used in the generation of electricity;</w:t>
      </w:r>
      <w:bookmarkEnd w:id="11"/>
      <w:bookmarkEnd w:id="12"/>
      <w:r>
        <w:t xml:space="preserve"> </w:t>
      </w:r>
    </w:p>
    <w:p w14:paraId="28B6E7D9" w14:textId="564E4673" w:rsidR="00B4031F" w:rsidRDefault="00B4031F" w:rsidP="00B4031F">
      <w:r>
        <w:t xml:space="preserve">Not applicable as </w:t>
      </w:r>
      <w:r w:rsidR="00160B18">
        <w:t xml:space="preserve">Sabanci </w:t>
      </w:r>
      <w:r w:rsidR="00007D58">
        <w:t>Renewables Inc.</w:t>
      </w:r>
      <w:r w:rsidR="008F625B">
        <w:t xml:space="preserve"> - </w:t>
      </w:r>
      <w:r w:rsidR="001F3760">
        <w:t>Rowland Solar II</w:t>
      </w:r>
      <w:r w:rsidR="008F625B">
        <w:t xml:space="preserve"> Project </w:t>
      </w:r>
      <w:r>
        <w:t>assets do not use water to generate power.</w:t>
      </w:r>
    </w:p>
    <w:p w14:paraId="0BE93332" w14:textId="03E1B162" w:rsidR="00B4031F" w:rsidRDefault="00FA0455" w:rsidP="00B4031F">
      <w:r>
        <w:rPr>
          <w:noProof/>
        </w:rPr>
        <mc:AlternateContent>
          <mc:Choice Requires="wps">
            <w:drawing>
              <wp:anchor distT="45720" distB="45720" distL="114300" distR="114300" simplePos="0" relativeHeight="251666432" behindDoc="0" locked="0" layoutInCell="1" allowOverlap="1" wp14:anchorId="0AFFBC1A" wp14:editId="38E9FED3">
                <wp:simplePos x="0" y="0"/>
                <wp:positionH relativeFrom="column">
                  <wp:align>center</wp:align>
                </wp:positionH>
                <wp:positionV relativeFrom="paragraph">
                  <wp:posOffset>375285</wp:posOffset>
                </wp:positionV>
                <wp:extent cx="5574665" cy="535305"/>
                <wp:effectExtent l="19050" t="19050" r="26035" b="36195"/>
                <wp:wrapSquare wrapText="bothSides"/>
                <wp:docPr id="140529986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665" cy="5353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9D4FE16" w14:textId="77777777" w:rsidR="00B4031F" w:rsidRDefault="00B4031F" w:rsidP="00B4031F">
                            <w:r>
                              <w:t>An attestation declaring this portion of the plan is not applicable should suffice as evidence.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FFBC1A" id="Text Box 6" o:spid="_x0000_s1029" type="#_x0000_t202" style="position:absolute;margin-left:0;margin-top:29.55pt;width:438.95pt;height:42.15pt;z-index:25166643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" fillcolor="#5b9bd5 [3208]" strokecolor="#f2f2f2 [3041]" strokeweight="3pt">
                <v:shadow on="t" color="#1f4d78 [1608]" opacity=".5" offset="1pt"/>
                <v:textbox>
                  <w:txbxContent>
                    <w:p w14:paraId="69D4FE16" w14:textId="77777777" w:rsidR="00B4031F" w:rsidRDefault="00B4031F" w:rsidP="00B4031F">
                      <w:r>
                        <w:t>An attestation declaring this portion of the plan is not applicable should suffice as evidence.</w:t>
                      </w:r>
                    </w:p>
                  </w:txbxContent>
                </v:textbox>
                <w10:wrap type="square"/>
              </v:shape>
            </w:pict>
          </mc:Fallback>
        </mc:AlternateContent>
      </w:r>
    </w:p>
    <w:p w14:paraId="0C5DC3F5" w14:textId="77777777" w:rsidR="00B4031F" w:rsidRDefault="00B4031F" w:rsidP="00B4031F"/>
    <w:p w14:paraId="043349BA" w14:textId="77777777" w:rsidR="00B4031F" w:rsidRPr="00A56CD1" w:rsidRDefault="00B4031F" w:rsidP="00B4031F"/>
    <w:p w14:paraId="3EA00F21" w14:textId="77777777" w:rsidR="00B4031F" w:rsidRDefault="00B4031F" w:rsidP="00B4031F">
      <w:pPr>
        <w:pStyle w:val="Heading2"/>
      </w:pPr>
      <w:bookmarkStart w:id="13" w:name="_Toc100075057"/>
      <w:bookmarkStart w:id="14" w:name="_Toc100076554"/>
      <w:r>
        <w:t>A restoration of service annex that identifies plans intended to restore to service a generation resource that failed to start or that tripped offline due to a hazard or threat;</w:t>
      </w:r>
      <w:bookmarkEnd w:id="13"/>
      <w:bookmarkEnd w:id="14"/>
      <w:r>
        <w:t xml:space="preserve"> </w:t>
      </w:r>
    </w:p>
    <w:p w14:paraId="1D71456C" w14:textId="77777777" w:rsidR="00B4031F" w:rsidRDefault="00B4031F" w:rsidP="00B4031F"/>
    <w:p w14:paraId="1D81114F" w14:textId="3247C219" w:rsidR="00B4031F" w:rsidRDefault="00160B18" w:rsidP="00B4031F">
      <w:r>
        <w:lastRenderedPageBreak/>
        <w:t xml:space="preserve">Sabanci </w:t>
      </w:r>
      <w:r w:rsidR="00007D58">
        <w:t>Renewables Inc.</w:t>
      </w:r>
      <w:r w:rsidR="00B73569">
        <w:t xml:space="preserve"> - </w:t>
      </w:r>
      <w:r w:rsidR="001F3760">
        <w:t>Rowland Solar II</w:t>
      </w:r>
      <w:r w:rsidR="00B73569">
        <w:t xml:space="preserve"> Project</w:t>
      </w:r>
      <w:r w:rsidR="00B4031F">
        <w:t>’s</w:t>
      </w:r>
      <w:r w:rsidR="00B4031F" w:rsidRPr="003430F2">
        <w:t xml:space="preserve"> plan for emergency operation addresses its p</w:t>
      </w:r>
      <w:r w:rsidR="00B4031F">
        <w:t xml:space="preserve">rocess </w:t>
      </w:r>
      <w:r w:rsidR="00B4031F" w:rsidRPr="003430F2">
        <w:t xml:space="preserve">for recovering generation capacity, should an </w:t>
      </w:r>
      <w:r w:rsidR="00B4031F">
        <w:t>emergency</w:t>
      </w:r>
      <w:r w:rsidR="00B4031F" w:rsidRPr="003430F2">
        <w:t xml:space="preserve"> force a derate, a unit trip, or inability to generate and fulfill its MW obligations. These actions are listed in </w:t>
      </w:r>
      <w:r w:rsidR="001D1481" w:rsidRPr="00EA442D">
        <w:rPr>
          <w:i/>
          <w:iCs/>
        </w:rPr>
        <w:t>Annex E-</w:t>
      </w:r>
      <w:r w:rsidR="00B05F8C">
        <w:rPr>
          <w:i/>
          <w:iCs/>
        </w:rPr>
        <w:t>SH-CSII-</w:t>
      </w:r>
      <w:r w:rsidR="001D1481" w:rsidRPr="00EA442D">
        <w:rPr>
          <w:i/>
          <w:iCs/>
        </w:rPr>
        <w:t>PGCEOP-1.0 - Generation Restoration Instructions</w:t>
      </w:r>
      <w:r w:rsidR="001D1481" w:rsidRPr="001D1481">
        <w:t xml:space="preserve"> </w:t>
      </w:r>
      <w:r w:rsidR="00EA442D">
        <w:t xml:space="preserve">and </w:t>
      </w:r>
      <w:r w:rsidR="00B4031F" w:rsidRPr="00EA442D">
        <w:t>Attachment E</w:t>
      </w:r>
      <w:r w:rsidR="00B73569" w:rsidRPr="00EA442D">
        <w:t xml:space="preserve"> of</w:t>
      </w:r>
      <w:r w:rsidR="00B73569" w:rsidRPr="00EA442D">
        <w:rPr>
          <w:i/>
          <w:iCs/>
        </w:rPr>
        <w:t xml:space="preserve"> </w:t>
      </w:r>
      <w:r w:rsidR="00B05F8C">
        <w:rPr>
          <w:i/>
          <w:iCs/>
        </w:rPr>
        <w:t>SH-CSII-</w:t>
      </w:r>
      <w:r w:rsidR="00E71E07" w:rsidRPr="00EA442D">
        <w:rPr>
          <w:i/>
          <w:iCs/>
        </w:rPr>
        <w:t>PGCEOP-1.0 Emergency Operations Plan - Attachments B-E</w:t>
      </w:r>
      <w:r w:rsidR="00E71E07">
        <w:t xml:space="preserve">. </w:t>
      </w:r>
    </w:p>
    <w:p w14:paraId="7B81CBB4" w14:textId="7EC5E6B5" w:rsidR="00B4031F" w:rsidRPr="00A56CD1" w:rsidRDefault="00FA0455" w:rsidP="00B4031F">
      <w:r>
        <w:rPr>
          <w:noProof/>
        </w:rPr>
        <mc:AlternateContent>
          <mc:Choice Requires="wps">
            <w:drawing>
              <wp:anchor distT="45720" distB="45720" distL="114300" distR="114300" simplePos="0" relativeHeight="251667456" behindDoc="0" locked="0" layoutInCell="1" allowOverlap="1" wp14:anchorId="37431A89" wp14:editId="479A1FE1">
                <wp:simplePos x="0" y="0"/>
                <wp:positionH relativeFrom="column">
                  <wp:posOffset>19050</wp:posOffset>
                </wp:positionH>
                <wp:positionV relativeFrom="paragraph">
                  <wp:posOffset>162560</wp:posOffset>
                </wp:positionV>
                <wp:extent cx="5718810" cy="676275"/>
                <wp:effectExtent l="19050" t="19050" r="15240" b="47625"/>
                <wp:wrapSquare wrapText="bothSides"/>
                <wp:docPr id="75117767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67627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2FC5367E" w14:textId="47EAD463" w:rsidR="00B4031F" w:rsidRDefault="00B4031F" w:rsidP="00B4031F">
                            <w:r w:rsidRPr="003F760D">
                              <w:t xml:space="preserve">Evidence - By </w:t>
                            </w:r>
                            <w:r w:rsidRPr="008023C3">
                              <w:t xml:space="preserve">completing Attachment </w:t>
                            </w:r>
                            <w:r>
                              <w:t>E</w:t>
                            </w:r>
                            <w:r w:rsidR="00EA442D">
                              <w:t xml:space="preserve"> of </w:t>
                            </w:r>
                            <w:r w:rsidR="00B05F8C">
                              <w:rPr>
                                <w:i/>
                                <w:iCs/>
                              </w:rPr>
                              <w:t>SH-CSII-</w:t>
                            </w:r>
                            <w:r w:rsidR="00EA442D" w:rsidRPr="00EA442D">
                              <w:rPr>
                                <w:i/>
                                <w:iCs/>
                              </w:rPr>
                              <w:t>PGCEOP-1.0 Emergency Operations Plan - Attachments B-E</w:t>
                            </w:r>
                            <w:r w:rsidRPr="003F760D">
                              <w:t>, document all actions taken to address any inability to generate MW along with a detailed description of communications to QSE and/or ERCOT.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431A89" id="Text Box 5" o:spid="_x0000_s1030" type="#_x0000_t202" style="position:absolute;margin-left:1.5pt;margin-top:12.8pt;width:450.3pt;height:53.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" fillcolor="#5b9bd5 [3208]" strokecolor="#f2f2f2 [3041]" strokeweight="3pt">
                <v:shadow on="t" color="#1f4d78 [1608]" opacity=".5" offset="1pt"/>
                <v:textbox>
                  <w:txbxContent>
                    <w:p w14:paraId="2FC5367E" w14:textId="47EAD463" w:rsidR="00B4031F" w:rsidRDefault="00B4031F" w:rsidP="00B4031F">
                      <w:r w:rsidRPr="003F760D">
                        <w:t xml:space="preserve">Evidence - By </w:t>
                      </w:r>
                      <w:r w:rsidRPr="008023C3">
                        <w:t xml:space="preserve">completing Attachment </w:t>
                      </w:r>
                      <w:r>
                        <w:t>E</w:t>
                      </w:r>
                      <w:r w:rsidR="00EA442D">
                        <w:t xml:space="preserve"> of </w:t>
                      </w:r>
                      <w:r w:rsidR="00B05F8C">
                        <w:rPr>
                          <w:i/>
                          <w:iCs/>
                        </w:rPr>
                        <w:t>SH-CSII-</w:t>
                      </w:r>
                      <w:r w:rsidR="00EA442D" w:rsidRPr="00EA442D">
                        <w:rPr>
                          <w:i/>
                          <w:iCs/>
                        </w:rPr>
                        <w:t>PGCEOP-1.0 Emergency Operations Plan - Attachments B-E</w:t>
                      </w:r>
                      <w:r w:rsidRPr="003F760D">
                        <w:t>, document all actions taken to address any inability to generate MW along with a detailed description of communications to QSE and/or ERCOT.</w:t>
                      </w:r>
                    </w:p>
                  </w:txbxContent>
                </v:textbox>
                <w10:wrap type="square"/>
              </v:shape>
            </w:pict>
          </mc:Fallback>
        </mc:AlternateContent>
      </w:r>
    </w:p>
    <w:p w14:paraId="3D70A796" w14:textId="77777777" w:rsidR="00B4031F" w:rsidRDefault="00B4031F" w:rsidP="00B4031F">
      <w:pPr>
        <w:pStyle w:val="Heading2"/>
      </w:pPr>
      <w:bookmarkStart w:id="15" w:name="_Toc100075058"/>
      <w:bookmarkStart w:id="16" w:name="_Toc100076555"/>
      <w:r>
        <w:t>A pandemic and epidemic annex;</w:t>
      </w:r>
      <w:bookmarkEnd w:id="15"/>
      <w:bookmarkEnd w:id="16"/>
      <w:r>
        <w:t xml:space="preserve"> </w:t>
      </w:r>
    </w:p>
    <w:p w14:paraId="25D9EE40" w14:textId="19391AD5" w:rsidR="00B4031F" w:rsidRPr="001A61D2" w:rsidRDefault="00160B18" w:rsidP="00B4031F">
      <w:r>
        <w:t xml:space="preserve">Sabanci </w:t>
      </w:r>
      <w:r w:rsidR="00007D58">
        <w:t>Renewables Inc.</w:t>
      </w:r>
      <w:r w:rsidR="00131271">
        <w:t xml:space="preserve"> - </w:t>
      </w:r>
      <w:r w:rsidR="001F3760">
        <w:t>Rowland Solar II</w:t>
      </w:r>
      <w:r w:rsidR="00131271">
        <w:t xml:space="preserve"> Project</w:t>
      </w:r>
      <w:r w:rsidR="00B4031F" w:rsidRPr="009C2232">
        <w:t>’s existing pandemic/epidemic plan for business continuity is listed in A</w:t>
      </w:r>
      <w:r w:rsidR="00DE155C">
        <w:t>nnex</w:t>
      </w:r>
      <w:r w:rsidR="00B4031F" w:rsidRPr="009C2232">
        <w:t xml:space="preserve"> F.</w:t>
      </w:r>
      <w:r w:rsidR="00B4031F">
        <w:t xml:space="preserve"> </w:t>
      </w:r>
    </w:p>
    <w:p w14:paraId="3495CF0A" w14:textId="77777777" w:rsidR="00B4031F" w:rsidRPr="00A56CD1" w:rsidRDefault="00B4031F" w:rsidP="00B4031F"/>
    <w:p w14:paraId="7234788A" w14:textId="77777777" w:rsidR="00B4031F" w:rsidRDefault="00B4031F" w:rsidP="00B4031F">
      <w:pPr>
        <w:pStyle w:val="Heading2"/>
      </w:pPr>
      <w:bookmarkStart w:id="17" w:name="_Toc100075059"/>
      <w:bookmarkStart w:id="18" w:name="_Toc100076556"/>
      <w:r>
        <w:t>A hurricane annex that includes evacuation and re-entry procedures if facilities are located within a hurricane evacuation zone, as defined by TDEM;</w:t>
      </w:r>
      <w:bookmarkEnd w:id="17"/>
      <w:bookmarkEnd w:id="18"/>
      <w:r>
        <w:t xml:space="preserve"> </w:t>
      </w:r>
    </w:p>
    <w:p w14:paraId="62013207" w14:textId="77777777" w:rsidR="00B4031F" w:rsidRPr="001F2ECA" w:rsidRDefault="00B4031F" w:rsidP="00B4031F"/>
    <w:p w14:paraId="62E925F6" w14:textId="5CABE984" w:rsidR="00B4031F" w:rsidRDefault="00B4031F" w:rsidP="00B4031F">
      <w:r>
        <w:t xml:space="preserve">In the event of a hurricane, the first priority is always the health and safety of </w:t>
      </w:r>
      <w:r w:rsidR="00160B18">
        <w:t xml:space="preserve">Sabanci </w:t>
      </w:r>
      <w:r w:rsidR="00007D58">
        <w:t>Renewables Inc.</w:t>
      </w:r>
      <w:r w:rsidR="008F625B">
        <w:t xml:space="preserve"> - </w:t>
      </w:r>
      <w:r w:rsidR="001F3760">
        <w:t>Rowland Solar II</w:t>
      </w:r>
      <w:r w:rsidR="008F625B">
        <w:t xml:space="preserve"> Project</w:t>
      </w:r>
      <w:r w:rsidR="00131271">
        <w:t xml:space="preserve"> </w:t>
      </w:r>
      <w:r>
        <w:t xml:space="preserve">personnel. </w:t>
      </w:r>
      <w:r w:rsidR="00DE155C">
        <w:t xml:space="preserve">The </w:t>
      </w:r>
      <w:r w:rsidR="00160B18">
        <w:t xml:space="preserve">Sabanci </w:t>
      </w:r>
      <w:r w:rsidR="00007D58">
        <w:t>Renewables Inc.</w:t>
      </w:r>
      <w:r w:rsidR="008F625B">
        <w:t xml:space="preserve"> - </w:t>
      </w:r>
      <w:r w:rsidR="001F3760">
        <w:t>Rowland Solar II</w:t>
      </w:r>
      <w:r w:rsidR="008F625B">
        <w:t xml:space="preserve"> Project</w:t>
      </w:r>
      <w:r w:rsidR="00131271">
        <w:t xml:space="preserve"> </w:t>
      </w:r>
      <w:r>
        <w:t>hurricane response process is listed below:</w:t>
      </w:r>
    </w:p>
    <w:p w14:paraId="25622C08" w14:textId="56A5007B" w:rsidR="00B4031F" w:rsidRDefault="00B4031F" w:rsidP="00B4031F">
      <w:pPr>
        <w:pStyle w:val="ListParagraph"/>
        <w:numPr>
          <w:ilvl w:val="0"/>
          <w:numId w:val="10"/>
        </w:numPr>
      </w:pPr>
      <w:r>
        <w:t xml:space="preserve">Ensure all </w:t>
      </w:r>
      <w:r w:rsidR="00160B18">
        <w:t xml:space="preserve">Sabanci </w:t>
      </w:r>
      <w:r w:rsidR="00007D58">
        <w:t>Renewables Inc.</w:t>
      </w:r>
      <w:r w:rsidR="008F625B">
        <w:t xml:space="preserve"> - </w:t>
      </w:r>
      <w:r w:rsidR="001F3760">
        <w:t>Rowland Solar II</w:t>
      </w:r>
      <w:r w:rsidR="008F625B">
        <w:t xml:space="preserve"> Project</w:t>
      </w:r>
      <w:r w:rsidR="00131271">
        <w:t xml:space="preserve"> </w:t>
      </w:r>
      <w:r>
        <w:t>personnel and any potentially affected public personnel are not in danger.</w:t>
      </w:r>
    </w:p>
    <w:p w14:paraId="423FE455" w14:textId="749838E1" w:rsidR="00B4031F" w:rsidRDefault="00B4031F" w:rsidP="00B4031F">
      <w:pPr>
        <w:pStyle w:val="ListParagraph"/>
        <w:numPr>
          <w:ilvl w:val="0"/>
          <w:numId w:val="10"/>
        </w:numPr>
      </w:pPr>
      <w:r>
        <w:t xml:space="preserve">By using the evacuation routes </w:t>
      </w:r>
      <w:r w:rsidR="00DE155C">
        <w:t>contained in the HRP (</w:t>
      </w:r>
      <w:r w:rsidR="00B05F8C">
        <w:t>SH-CSII-</w:t>
      </w:r>
      <w:r w:rsidR="00DE155C">
        <w:t>EOP-1.0 Hurricane Response Plan)</w:t>
      </w:r>
      <w:r>
        <w:t xml:space="preserve">, </w:t>
      </w:r>
      <w:r w:rsidR="00160B18">
        <w:t xml:space="preserve">Sabanci </w:t>
      </w:r>
      <w:r w:rsidR="00007D58">
        <w:t>Renewables Inc.</w:t>
      </w:r>
      <w:r w:rsidR="008F625B">
        <w:t xml:space="preserve"> - </w:t>
      </w:r>
      <w:r w:rsidR="001F3760">
        <w:t>Rowland Solar II</w:t>
      </w:r>
      <w:r w:rsidR="008F625B">
        <w:t xml:space="preserve"> Project</w:t>
      </w:r>
      <w:r w:rsidR="00131271">
        <w:t xml:space="preserve"> </w:t>
      </w:r>
      <w:r>
        <w:t>personnel must evacuate at a time recommended by local authorities.</w:t>
      </w:r>
    </w:p>
    <w:p w14:paraId="282757EA" w14:textId="201557F4" w:rsidR="00B4031F" w:rsidRDefault="00DE155C" w:rsidP="00B4031F">
      <w:pPr>
        <w:pStyle w:val="ListParagraph"/>
        <w:numPr>
          <w:ilvl w:val="0"/>
          <w:numId w:val="10"/>
        </w:numPr>
      </w:pPr>
      <w:r>
        <w:t xml:space="preserve">The </w:t>
      </w:r>
      <w:r w:rsidR="00160B18">
        <w:t xml:space="preserve">Sabanci </w:t>
      </w:r>
      <w:r w:rsidR="00007D58">
        <w:t>Renewables Inc.</w:t>
      </w:r>
      <w:r w:rsidR="008F625B">
        <w:t xml:space="preserve"> - </w:t>
      </w:r>
      <w:r w:rsidR="001F3760">
        <w:t>Rowland Solar II</w:t>
      </w:r>
      <w:r w:rsidR="008F625B">
        <w:t xml:space="preserve"> Project</w:t>
      </w:r>
      <w:r w:rsidR="00131271">
        <w:t xml:space="preserve"> </w:t>
      </w:r>
      <w:r>
        <w:t xml:space="preserve">facility </w:t>
      </w:r>
      <w:r w:rsidR="00B4031F">
        <w:t>should be hardened, to the extent possible, against lasting damage from a hurricane. Some of these hardening details are listed below:</w:t>
      </w:r>
    </w:p>
    <w:p w14:paraId="086466FB" w14:textId="77777777" w:rsidR="00B4031F" w:rsidRDefault="00B4031F" w:rsidP="00B4031F">
      <w:pPr>
        <w:pStyle w:val="ListParagraph"/>
        <w:numPr>
          <w:ilvl w:val="1"/>
          <w:numId w:val="10"/>
        </w:numPr>
      </w:pPr>
      <w:r>
        <w:t>Ensure all loose material or equipment is secured.</w:t>
      </w:r>
    </w:p>
    <w:p w14:paraId="0ECF5CCA" w14:textId="77777777" w:rsidR="00B4031F" w:rsidRDefault="00B4031F" w:rsidP="00B4031F">
      <w:pPr>
        <w:pStyle w:val="ListParagraph"/>
        <w:numPr>
          <w:ilvl w:val="1"/>
          <w:numId w:val="10"/>
        </w:numPr>
      </w:pPr>
      <w:r>
        <w:t>Ensure proper draining channels exist and are functional</w:t>
      </w:r>
    </w:p>
    <w:p w14:paraId="44276E4D" w14:textId="77777777" w:rsidR="00B4031F" w:rsidRDefault="00B4031F" w:rsidP="00B4031F"/>
    <w:p w14:paraId="37BF4D4D" w14:textId="2A5B4D6C" w:rsidR="00B4031F" w:rsidRPr="002F182D" w:rsidRDefault="00160B18" w:rsidP="00B4031F">
      <w:r>
        <w:t xml:space="preserve">Sabanci </w:t>
      </w:r>
      <w:r w:rsidR="00007D58">
        <w:t>Renewables Inc.</w:t>
      </w:r>
      <w:r w:rsidR="008F625B">
        <w:t xml:space="preserve"> - </w:t>
      </w:r>
      <w:r w:rsidR="001F3760">
        <w:t>Rowland Solar II</w:t>
      </w:r>
      <w:r w:rsidR="008F625B">
        <w:t xml:space="preserve"> Project</w:t>
      </w:r>
      <w:r w:rsidR="00DE1AC8">
        <w:t xml:space="preserve"> </w:t>
      </w:r>
      <w:r w:rsidR="00D12152">
        <w:t xml:space="preserve">is </w:t>
      </w:r>
      <w:r w:rsidR="00B4031F" w:rsidRPr="00C06C96">
        <w:t xml:space="preserve">in </w:t>
      </w:r>
      <w:hyperlink r:id="rId30" w:history="1">
        <w:r w:rsidR="00DE155C" w:rsidRPr="0036289E">
          <w:rPr>
            <w:rStyle w:val="Hyperlink"/>
          </w:rPr>
          <w:t xml:space="preserve">Region </w:t>
        </w:r>
        <w:r w:rsidR="000B2905">
          <w:rPr>
            <w:rStyle w:val="Hyperlink"/>
          </w:rPr>
          <w:t>4</w:t>
        </w:r>
      </w:hyperlink>
      <w:r w:rsidR="00B4031F" w:rsidRPr="00C06C96">
        <w:t xml:space="preserve">, as specified by TDEM, </w:t>
      </w:r>
      <w:r w:rsidR="00D12152">
        <w:t xml:space="preserve">and </w:t>
      </w:r>
      <w:r w:rsidR="00B4031F" w:rsidRPr="00C06C96">
        <w:t xml:space="preserve">shall use the hurricane </w:t>
      </w:r>
      <w:hyperlink r:id="rId31" w:history="1">
        <w:r w:rsidR="00DE155C" w:rsidRPr="0036289E">
          <w:rPr>
            <w:rStyle w:val="Hyperlink"/>
          </w:rPr>
          <w:t>evacuation routes</w:t>
        </w:r>
      </w:hyperlink>
      <w:r w:rsidR="00B4031F" w:rsidRPr="00C06C96">
        <w:t xml:space="preserve"> published</w:t>
      </w:r>
      <w:r w:rsidR="00B4031F">
        <w:t xml:space="preserve"> by the Texas Department of Transportation.</w:t>
      </w:r>
    </w:p>
    <w:p w14:paraId="410547D5" w14:textId="77777777" w:rsidR="00B4031F" w:rsidRPr="00DA3FD8" w:rsidRDefault="00B4031F" w:rsidP="00B4031F">
      <w:r>
        <w:tab/>
      </w:r>
    </w:p>
    <w:p w14:paraId="0ABC2ACE" w14:textId="77777777" w:rsidR="00B4031F" w:rsidRDefault="00B4031F" w:rsidP="00B4031F">
      <w:pPr>
        <w:pStyle w:val="Heading2"/>
      </w:pPr>
      <w:bookmarkStart w:id="19" w:name="_Toc100075060"/>
      <w:bookmarkStart w:id="20" w:name="_Toc100076557"/>
      <w:r>
        <w:lastRenderedPageBreak/>
        <w:t>A cyber security annex;</w:t>
      </w:r>
      <w:bookmarkEnd w:id="19"/>
      <w:bookmarkEnd w:id="20"/>
      <w:r>
        <w:t xml:space="preserve"> </w:t>
      </w:r>
    </w:p>
    <w:p w14:paraId="6FC2D2E3" w14:textId="5C7552DF" w:rsidR="00B4031F" w:rsidRPr="00E321F0" w:rsidRDefault="00B4031F" w:rsidP="00B4031F">
      <w:pPr>
        <w:pStyle w:val="ListParagraph"/>
        <w:numPr>
          <w:ilvl w:val="0"/>
          <w:numId w:val="9"/>
        </w:numPr>
      </w:pPr>
      <w:r>
        <w:t>Th</w:t>
      </w:r>
      <w:r w:rsidR="00DE155C">
        <w:t xml:space="preserve">e </w:t>
      </w:r>
      <w:r w:rsidR="00160B18">
        <w:t xml:space="preserve">Sabanci </w:t>
      </w:r>
      <w:r w:rsidR="00007D58">
        <w:t>Renewables Inc.</w:t>
      </w:r>
      <w:r w:rsidR="008F625B">
        <w:t xml:space="preserve"> - </w:t>
      </w:r>
      <w:r w:rsidR="001F3760">
        <w:t>Rowland Solar II</w:t>
      </w:r>
      <w:r w:rsidR="008F625B">
        <w:t xml:space="preserve"> Project</w:t>
      </w:r>
      <w:r w:rsidR="001A7BBA">
        <w:t xml:space="preserve"> </w:t>
      </w:r>
      <w:r>
        <w:t>Cyber Security Incident Response Policy (</w:t>
      </w:r>
      <w:r w:rsidR="00820E79" w:rsidRPr="00820E79">
        <w:rPr>
          <w:i/>
          <w:iCs/>
        </w:rPr>
        <w:t>Annex G-</w:t>
      </w:r>
      <w:r w:rsidR="00B05F8C">
        <w:rPr>
          <w:i/>
          <w:iCs/>
        </w:rPr>
        <w:t>SH-CSII-</w:t>
      </w:r>
      <w:r w:rsidR="00820E79" w:rsidRPr="00820E79">
        <w:rPr>
          <w:i/>
          <w:iCs/>
        </w:rPr>
        <w:t>Cyber Security Incident Response Plan</w:t>
      </w:r>
      <w:r>
        <w:t>) contains this information.</w:t>
      </w:r>
    </w:p>
    <w:p w14:paraId="20214C30" w14:textId="77777777" w:rsidR="00B4031F" w:rsidRDefault="00B4031F" w:rsidP="00B4031F">
      <w:pPr>
        <w:pStyle w:val="Default"/>
        <w:rPr>
          <w:sz w:val="20"/>
          <w:szCs w:val="20"/>
        </w:rPr>
      </w:pPr>
    </w:p>
    <w:p w14:paraId="38749033" w14:textId="77777777" w:rsidR="00B4031F" w:rsidRDefault="00B4031F" w:rsidP="00B4031F">
      <w:pPr>
        <w:pStyle w:val="Heading2"/>
      </w:pPr>
      <w:bookmarkStart w:id="21" w:name="_Toc100075062"/>
      <w:bookmarkStart w:id="22" w:name="_Toc100076558"/>
      <w:r>
        <w:t>A physical security incident annex;</w:t>
      </w:r>
      <w:bookmarkEnd w:id="21"/>
      <w:bookmarkEnd w:id="22"/>
    </w:p>
    <w:p w14:paraId="6ACCC84B" w14:textId="0A51C93B" w:rsidR="00B4031F" w:rsidRDefault="00B4031F" w:rsidP="00B4031F">
      <w:pPr>
        <w:pStyle w:val="Heading2"/>
        <w:ind w:left="720"/>
        <w:rPr>
          <w:rFonts w:asciiTheme="minorHAnsi" w:hAnsiTheme="minorHAnsi" w:cstheme="minorHAnsi"/>
          <w:color w:val="auto"/>
          <w:sz w:val="24"/>
          <w:szCs w:val="24"/>
        </w:rPr>
      </w:pPr>
      <w:bookmarkStart w:id="23" w:name="_Toc100075063"/>
      <w:bookmarkStart w:id="24" w:name="_Toc100076559"/>
      <w:r>
        <w:rPr>
          <w:rFonts w:asciiTheme="minorHAnsi" w:hAnsiTheme="minorHAnsi" w:cstheme="minorHAnsi"/>
          <w:color w:val="auto"/>
          <w:sz w:val="24"/>
          <w:szCs w:val="24"/>
        </w:rPr>
        <w:t xml:space="preserve">This section contains reporting for physical threats to any </w:t>
      </w:r>
      <w:r w:rsidR="00160B18">
        <w:rPr>
          <w:rFonts w:asciiTheme="minorHAnsi" w:hAnsiTheme="minorHAnsi" w:cstheme="minorHAnsi"/>
          <w:color w:val="auto"/>
          <w:sz w:val="24"/>
          <w:szCs w:val="24"/>
        </w:rPr>
        <w:t xml:space="preserve">Sabanci </w:t>
      </w:r>
      <w:r w:rsidR="00007D58">
        <w:rPr>
          <w:rFonts w:asciiTheme="minorHAnsi" w:hAnsiTheme="minorHAnsi" w:cstheme="minorHAnsi"/>
          <w:color w:val="auto"/>
          <w:sz w:val="24"/>
          <w:szCs w:val="24"/>
        </w:rPr>
        <w:t>Renewables Inc.</w:t>
      </w:r>
      <w:r w:rsidR="005B40DE">
        <w:rPr>
          <w:rFonts w:asciiTheme="minorHAnsi" w:hAnsiTheme="minorHAnsi" w:cstheme="minorHAnsi"/>
          <w:color w:val="auto"/>
          <w:sz w:val="24"/>
          <w:szCs w:val="24"/>
        </w:rPr>
        <w:t xml:space="preserve"> Renewables, USA</w:t>
      </w:r>
      <w:r>
        <w:rPr>
          <w:rFonts w:asciiTheme="minorHAnsi" w:hAnsiTheme="minorHAnsi" w:cstheme="minorHAnsi"/>
          <w:color w:val="auto"/>
          <w:sz w:val="24"/>
          <w:szCs w:val="24"/>
        </w:rPr>
        <w:t xml:space="preserve"> facility, as well as actual damage to or destruction of any </w:t>
      </w:r>
      <w:r w:rsidR="00160B18">
        <w:rPr>
          <w:rFonts w:asciiTheme="minorHAnsi" w:hAnsiTheme="minorHAnsi" w:cstheme="minorHAnsi"/>
          <w:color w:val="auto"/>
          <w:sz w:val="24"/>
          <w:szCs w:val="24"/>
        </w:rPr>
        <w:t xml:space="preserve">Sabanci </w:t>
      </w:r>
      <w:r w:rsidR="00007D58">
        <w:rPr>
          <w:rFonts w:asciiTheme="minorHAnsi" w:hAnsiTheme="minorHAnsi" w:cstheme="minorHAnsi"/>
          <w:color w:val="auto"/>
          <w:sz w:val="24"/>
          <w:szCs w:val="24"/>
        </w:rPr>
        <w:t>Renewables Inc.</w:t>
      </w:r>
      <w:r w:rsidR="00B76CB3">
        <w:rPr>
          <w:rFonts w:asciiTheme="minorHAnsi" w:hAnsiTheme="minorHAnsi" w:cstheme="minorHAnsi"/>
          <w:color w:val="auto"/>
          <w:sz w:val="24"/>
          <w:szCs w:val="24"/>
        </w:rPr>
        <w:t xml:space="preserve"> Renewables, USA</w:t>
      </w:r>
      <w:r>
        <w:rPr>
          <w:rFonts w:asciiTheme="minorHAnsi" w:hAnsiTheme="minorHAnsi" w:cstheme="minorHAnsi"/>
          <w:color w:val="auto"/>
          <w:sz w:val="24"/>
          <w:szCs w:val="24"/>
        </w:rPr>
        <w:t xml:space="preserve"> facility, per NERC Reliability Standard EOP-004. The DOE digital form, </w:t>
      </w:r>
      <w:hyperlink r:id="rId32" w:history="1">
        <w:r w:rsidRPr="000B2905">
          <w:rPr>
            <w:rStyle w:val="Hyperlink"/>
            <w:rFonts w:asciiTheme="minorHAnsi" w:eastAsiaTheme="minorHAnsi" w:hAnsiTheme="minorHAnsi" w:cstheme="minorBidi"/>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23"/>
      <w:r>
        <w:rPr>
          <w:rFonts w:asciiTheme="minorHAnsi" w:hAnsiTheme="minorHAnsi" w:cstheme="minorHAnsi"/>
          <w:color w:val="auto"/>
          <w:sz w:val="24"/>
          <w:szCs w:val="24"/>
        </w:rPr>
        <w:t>.</w:t>
      </w:r>
      <w:bookmarkEnd w:id="24"/>
    </w:p>
    <w:p w14:paraId="4D2CE84C" w14:textId="7ADB2CCE" w:rsidR="00B4031F" w:rsidRPr="00697D2D" w:rsidRDefault="00B4031F" w:rsidP="00B4031F">
      <w:pPr>
        <w:ind w:left="720"/>
      </w:pPr>
      <w:r>
        <w:t xml:space="preserve">Please see </w:t>
      </w:r>
      <w:r w:rsidRPr="000077F9">
        <w:rPr>
          <w:i/>
          <w:iCs/>
        </w:rPr>
        <w:t>A</w:t>
      </w:r>
      <w:r w:rsidR="00DE155C" w:rsidRPr="000077F9">
        <w:rPr>
          <w:i/>
          <w:iCs/>
        </w:rPr>
        <w:t>nnex</w:t>
      </w:r>
      <w:r w:rsidRPr="000077F9">
        <w:rPr>
          <w:i/>
          <w:iCs/>
        </w:rPr>
        <w:t xml:space="preserve"> </w:t>
      </w:r>
      <w:r w:rsidR="00B76CB3" w:rsidRPr="000077F9">
        <w:rPr>
          <w:i/>
          <w:iCs/>
        </w:rPr>
        <w:t>H</w:t>
      </w:r>
      <w:r w:rsidR="00083B2A" w:rsidRPr="000077F9">
        <w:rPr>
          <w:i/>
          <w:iCs/>
        </w:rPr>
        <w:t xml:space="preserve"> - </w:t>
      </w:r>
      <w:r w:rsidR="00B05F8C">
        <w:rPr>
          <w:i/>
          <w:iCs/>
        </w:rPr>
        <w:t>SH-CSII-</w:t>
      </w:r>
      <w:r w:rsidR="00083B2A" w:rsidRPr="000077F9">
        <w:rPr>
          <w:i/>
          <w:iCs/>
        </w:rPr>
        <w:t xml:space="preserve">PGCEOP-1.0 Physical Security </w:t>
      </w:r>
      <w:r w:rsidR="00BF7360">
        <w:rPr>
          <w:i/>
          <w:iCs/>
        </w:rPr>
        <w:t>Plan</w:t>
      </w:r>
      <w:r>
        <w:t xml:space="preserve"> for more details.</w:t>
      </w:r>
    </w:p>
    <w:p w14:paraId="4ED8799C" w14:textId="77777777" w:rsidR="00B4031F" w:rsidRDefault="00B4031F" w:rsidP="00B4031F">
      <w:pPr>
        <w:rPr>
          <w:sz w:val="20"/>
          <w:szCs w:val="20"/>
        </w:rPr>
      </w:pPr>
    </w:p>
    <w:p w14:paraId="61BE32E2" w14:textId="77777777" w:rsidR="00B4031F" w:rsidRDefault="00B4031F" w:rsidP="00B4031F">
      <w:pPr>
        <w:rPr>
          <w:rFonts w:asciiTheme="majorHAnsi" w:eastAsiaTheme="majorEastAsia" w:hAnsiTheme="majorHAnsi" w:cstheme="majorBidi"/>
          <w:color w:val="2F5496" w:themeColor="accent1" w:themeShade="BF"/>
          <w:sz w:val="26"/>
          <w:szCs w:val="26"/>
        </w:rPr>
      </w:pPr>
      <w:r w:rsidRPr="005C7C39">
        <w:rPr>
          <w:rFonts w:asciiTheme="majorHAnsi" w:eastAsiaTheme="majorEastAsia" w:hAnsiTheme="majorHAnsi" w:cstheme="majorBidi"/>
          <w:color w:val="2F5496" w:themeColor="accent1" w:themeShade="BF"/>
          <w:sz w:val="26"/>
          <w:szCs w:val="26"/>
        </w:rPr>
        <w:t>Checklist(s) for generating facility personnel to address emergency events</w:t>
      </w:r>
    </w:p>
    <w:p w14:paraId="58B2E071" w14:textId="77777777" w:rsidR="00B4031F" w:rsidRDefault="00B4031F" w:rsidP="00B4031F">
      <w:pPr>
        <w:rPr>
          <w:rFonts w:asciiTheme="majorHAnsi" w:eastAsiaTheme="majorEastAsia" w:hAnsiTheme="majorHAnsi" w:cstheme="majorBidi"/>
          <w:color w:val="2F5496" w:themeColor="accent1" w:themeShade="BF"/>
          <w:sz w:val="26"/>
          <w:szCs w:val="26"/>
        </w:rPr>
      </w:pPr>
    </w:p>
    <w:p w14:paraId="61592ECF" w14:textId="3F4AF562" w:rsidR="00B4031F" w:rsidRDefault="00160B18" w:rsidP="00B4031F">
      <w:r>
        <w:t xml:space="preserve">Sabanci </w:t>
      </w:r>
      <w:r w:rsidR="00007D58">
        <w:t>Renewables Inc.</w:t>
      </w:r>
      <w:r w:rsidR="008F625B">
        <w:t xml:space="preserve"> - </w:t>
      </w:r>
      <w:r w:rsidR="001F3760">
        <w:t>Rowland Solar II</w:t>
      </w:r>
      <w:r w:rsidR="008F625B">
        <w:t xml:space="preserve"> Project</w:t>
      </w:r>
      <w:r w:rsidR="005B40DE">
        <w:t xml:space="preserve"> </w:t>
      </w:r>
      <w:r w:rsidR="00B4031F" w:rsidRPr="00353AD3">
        <w:t xml:space="preserve">shall use the checklist in </w:t>
      </w:r>
      <w:r w:rsidR="00B4031F" w:rsidRPr="009E3BAC">
        <w:t xml:space="preserve">Attachment </w:t>
      </w:r>
      <w:r w:rsidR="00B4031F">
        <w:t>C</w:t>
      </w:r>
      <w:r w:rsidR="00BF7360">
        <w:t xml:space="preserve"> of </w:t>
      </w:r>
      <w:r w:rsidR="00B05F8C">
        <w:rPr>
          <w:i/>
          <w:iCs/>
        </w:rPr>
        <w:t>SH-CSII-</w:t>
      </w:r>
      <w:r w:rsidR="00BF7360" w:rsidRPr="00BF7360">
        <w:rPr>
          <w:i/>
          <w:iCs/>
        </w:rPr>
        <w:t>PGCEOP-1.0 Emergency Operations Plan - Attachments B-E</w:t>
      </w:r>
      <w:r w:rsidR="00B4031F" w:rsidRPr="00353AD3">
        <w:t xml:space="preserve"> to identify which personnel shall address events that arise during the emergency.</w:t>
      </w:r>
    </w:p>
    <w:p w14:paraId="35659A49" w14:textId="77777777" w:rsidR="00B4031F" w:rsidRDefault="00B4031F" w:rsidP="00B4031F"/>
    <w:p w14:paraId="15DCA941" w14:textId="004441AF" w:rsidR="00B4031F" w:rsidRDefault="00FA0455" w:rsidP="00B4031F">
      <w:r>
        <w:rPr>
          <w:noProof/>
        </w:rPr>
        <mc:AlternateContent>
          <mc:Choice Requires="wps">
            <w:drawing>
              <wp:anchor distT="45720" distB="45720" distL="114300" distR="114300" simplePos="0" relativeHeight="251662336" behindDoc="0" locked="0" layoutInCell="1" allowOverlap="1" wp14:anchorId="79FE11DE" wp14:editId="6ABA1854">
                <wp:simplePos x="0" y="0"/>
                <wp:positionH relativeFrom="column">
                  <wp:posOffset>0</wp:posOffset>
                </wp:positionH>
                <wp:positionV relativeFrom="paragraph">
                  <wp:posOffset>43815</wp:posOffset>
                </wp:positionV>
                <wp:extent cx="5860415" cy="501650"/>
                <wp:effectExtent l="19050" t="19050" r="26035" b="31750"/>
                <wp:wrapSquare wrapText="bothSides"/>
                <wp:docPr id="183181990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FE11DE" id="Text Box 4" o:spid="_x0000_s1031"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v:textbox>
                <w10:wrap type="square"/>
              </v:shape>
            </w:pict>
          </mc:Fallback>
        </mc:AlternateContent>
      </w:r>
    </w:p>
    <w:p w14:paraId="4D55E812" w14:textId="77777777" w:rsidR="00B4031F" w:rsidRDefault="00B4031F" w:rsidP="00B4031F">
      <w:pPr>
        <w:pStyle w:val="Heading2"/>
      </w:pPr>
      <w:bookmarkStart w:id="25" w:name="_Toc100075064"/>
      <w:bookmarkStart w:id="26" w:name="_Toc100076560"/>
      <w:r w:rsidRPr="00426CB2">
        <w:rPr>
          <w:b/>
          <w:bCs/>
        </w:rPr>
        <w:t>A plan for alternative fuel testing if the facility has the ability to utilize alternative fuels</w:t>
      </w:r>
      <w:bookmarkEnd w:id="25"/>
      <w:bookmarkEnd w:id="26"/>
    </w:p>
    <w:p w14:paraId="73B4E2FC" w14:textId="77777777" w:rsidR="00B4031F" w:rsidRDefault="00B4031F" w:rsidP="00B4031F">
      <w:pPr>
        <w:pStyle w:val="Heading2"/>
      </w:pPr>
    </w:p>
    <w:p w14:paraId="7D74E5B0" w14:textId="77777777" w:rsidR="00B4031F" w:rsidRPr="00767A36" w:rsidRDefault="00B4031F" w:rsidP="00B4031F">
      <w:pPr>
        <w:sectPr w:rsidR="00B4031F" w:rsidRPr="00767A36" w:rsidSect="00534EC2">
          <w:headerReference w:type="default" r:id="rId33"/>
          <w:pgSz w:w="12240" w:h="15840"/>
          <w:pgMar w:top="2160" w:right="1440" w:bottom="2160" w:left="1440" w:header="720" w:footer="144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pPr>
    </w:p>
    <w:p w14:paraId="089C92CB" w14:textId="7132A9AD" w:rsidR="00B4031F" w:rsidRDefault="00DE155C" w:rsidP="00B4031F">
      <w:pPr>
        <w:pStyle w:val="Heading2"/>
        <w:rPr>
          <w:rFonts w:asciiTheme="minorHAnsi" w:hAnsiTheme="minorHAnsi" w:cstheme="minorHAnsi"/>
          <w:color w:val="auto"/>
          <w:sz w:val="24"/>
          <w:szCs w:val="24"/>
        </w:rPr>
      </w:pPr>
      <w:r>
        <w:rPr>
          <w:rFonts w:asciiTheme="minorHAnsi" w:hAnsiTheme="minorHAnsi" w:cstheme="minorHAnsi"/>
          <w:color w:val="auto"/>
          <w:sz w:val="24"/>
          <w:szCs w:val="24"/>
        </w:rPr>
        <w:t xml:space="preserve">As </w:t>
      </w:r>
      <w:r w:rsidR="007917AF">
        <w:rPr>
          <w:rFonts w:asciiTheme="minorHAnsi" w:hAnsiTheme="minorHAnsi" w:cstheme="minorHAnsi"/>
          <w:color w:val="auto"/>
          <w:sz w:val="24"/>
          <w:szCs w:val="24"/>
        </w:rPr>
        <w:t>a solar generating</w:t>
      </w:r>
      <w:r>
        <w:rPr>
          <w:rFonts w:asciiTheme="minorHAnsi" w:hAnsiTheme="minorHAnsi" w:cstheme="minorHAnsi"/>
          <w:color w:val="auto"/>
          <w:sz w:val="24"/>
          <w:szCs w:val="24"/>
        </w:rPr>
        <w:t xml:space="preserve"> facility, measures for securing alternative fuels are not applicable.</w:t>
      </w:r>
    </w:p>
    <w:p w14:paraId="79B820FA" w14:textId="77777777" w:rsidR="00B4031F" w:rsidRDefault="00B4031F" w:rsidP="00B4031F">
      <w:pPr>
        <w:pStyle w:val="Heading2"/>
        <w:rPr>
          <w:rFonts w:asciiTheme="minorHAnsi" w:hAnsiTheme="minorHAnsi" w:cstheme="minorHAnsi"/>
          <w:color w:val="auto"/>
          <w:sz w:val="24"/>
          <w:szCs w:val="24"/>
        </w:rPr>
      </w:pPr>
    </w:p>
    <w:bookmarkStart w:id="27" w:name="_Toc100075066"/>
    <w:bookmarkStart w:id="28" w:name="_Toc100076562"/>
    <w:p w14:paraId="27D60F9B" w14:textId="1AB36C41" w:rsidR="00B4031F" w:rsidRDefault="00FA0455" w:rsidP="00B4031F">
      <w:pPr>
        <w:pStyle w:val="Heading2"/>
        <w:rPr>
          <w:rFonts w:asciiTheme="minorHAnsi" w:hAnsiTheme="minorHAnsi" w:cstheme="minorHAnsi"/>
          <w:color w:val="auto"/>
          <w:sz w:val="24"/>
          <w:szCs w:val="24"/>
        </w:rPr>
      </w:pPr>
      <w:r>
        <w:rPr>
          <w:noProof/>
        </w:rPr>
        <mc:AlternateContent>
          <mc:Choice Requires="wps">
            <w:drawing>
              <wp:anchor distT="45720" distB="45720" distL="114300" distR="114300" simplePos="0" relativeHeight="251663360" behindDoc="0" locked="0" layoutInCell="1" allowOverlap="1" wp14:anchorId="6AB26464" wp14:editId="0F751BAD">
                <wp:simplePos x="0" y="0"/>
                <wp:positionH relativeFrom="column">
                  <wp:align>center</wp:align>
                </wp:positionH>
                <wp:positionV relativeFrom="paragraph">
                  <wp:posOffset>59055</wp:posOffset>
                </wp:positionV>
                <wp:extent cx="4841240" cy="687705"/>
                <wp:effectExtent l="19050" t="19050" r="16510" b="36195"/>
                <wp:wrapSquare wrapText="bothSides"/>
                <wp:docPr id="15448573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1240" cy="6877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1637722D" w14:textId="77777777" w:rsidR="00B4031F" w:rsidRDefault="00B4031F" w:rsidP="00B4031F">
                            <w:r w:rsidRPr="00DE7450">
                              <w:t>Evidence - If the facility is capable of burning alternative fuel, dated proof that the fuel was tested prior to its use as the fuel source for the generator. If not applicable, state so</w:t>
                            </w:r>
                            <w:r>
                              <w:t xml:space="preserve"> in an attestation</w:t>
                            </w:r>
                            <w:r w:rsidRPr="00DE7450">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B26464" id="Text Box 3" o:spid="_x0000_s1032" type="#_x0000_t202" style="position:absolute;margin-left:0;margin-top:4.65pt;width:381.2pt;height:54.15pt;z-index:251663360;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" fillcolor="#5b9bd5 [3208]" strokecolor="#f2f2f2 [3041]" strokeweight="3pt">
                <v:shadow on="t" color="#1f4d78 [1608]" opacity=".5" offset="1pt"/>
                <v:textbox style="mso-fit-shape-to-text:t">
                  <w:txbxContent>
                    <w:p w14:paraId="1637722D" w14:textId="77777777" w:rsidR="00B4031F" w:rsidRDefault="00B4031F" w:rsidP="00B4031F">
                      <w:r w:rsidRPr="00DE7450">
                        <w:t>Evidence - If the facility is capable of burning alternative fuel, dated proof that the fuel was tested prior to its use as the fuel source for the generator. If not applicable, state so</w:t>
                      </w:r>
                      <w:r>
                        <w:t xml:space="preserve"> in an attestation</w:t>
                      </w:r>
                      <w:r w:rsidRPr="00DE7450">
                        <w:t>.</w:t>
                      </w:r>
                    </w:p>
                  </w:txbxContent>
                </v:textbox>
                <w10:wrap type="square"/>
              </v:shape>
            </w:pict>
          </mc:Fallback>
        </mc:AlternateContent>
      </w:r>
      <w:bookmarkEnd w:id="27"/>
      <w:bookmarkEnd w:id="28"/>
    </w:p>
    <w:p w14:paraId="5A217FA7" w14:textId="77777777" w:rsidR="00B4031F" w:rsidRDefault="00B4031F" w:rsidP="00B4031F">
      <w:pPr>
        <w:pStyle w:val="Heading2"/>
        <w:rPr>
          <w:rFonts w:asciiTheme="minorHAnsi" w:hAnsiTheme="minorHAnsi" w:cstheme="minorHAnsi"/>
          <w:color w:val="auto"/>
          <w:sz w:val="24"/>
          <w:szCs w:val="24"/>
        </w:rPr>
      </w:pPr>
    </w:p>
    <w:p w14:paraId="522B1B69" w14:textId="77777777" w:rsidR="00B4031F" w:rsidRDefault="00B4031F" w:rsidP="00B4031F">
      <w:pPr>
        <w:pStyle w:val="Heading2"/>
        <w:rPr>
          <w:rFonts w:asciiTheme="minorHAnsi" w:hAnsiTheme="minorHAnsi" w:cstheme="minorHAnsi"/>
          <w:color w:val="auto"/>
          <w:sz w:val="24"/>
          <w:szCs w:val="24"/>
        </w:rPr>
      </w:pPr>
    </w:p>
    <w:p w14:paraId="5AC75AA4" w14:textId="77777777" w:rsidR="00B4031F" w:rsidRDefault="00B4031F" w:rsidP="00B4031F">
      <w:pPr>
        <w:pStyle w:val="Heading2"/>
        <w:rPr>
          <w:rFonts w:asciiTheme="minorHAnsi" w:hAnsiTheme="minorHAnsi" w:cstheme="minorHAnsi"/>
          <w:color w:val="auto"/>
          <w:sz w:val="24"/>
          <w:szCs w:val="24"/>
        </w:rPr>
      </w:pPr>
    </w:p>
    <w:p w14:paraId="2CED3B11" w14:textId="77777777" w:rsidR="00B4031F" w:rsidRPr="00773E14" w:rsidRDefault="00B4031F" w:rsidP="00B4031F"/>
    <w:p w14:paraId="23FFCDD3" w14:textId="50F3BEC0" w:rsidR="00B4031F" w:rsidRDefault="00B4031F" w:rsidP="007917AF">
      <w:pPr>
        <w:pStyle w:val="Heading2"/>
        <w:spacing w:before="0"/>
        <w:rPr>
          <w:b/>
          <w:bCs/>
        </w:rPr>
      </w:pPr>
      <w:bookmarkStart w:id="29" w:name="_Toc100076563"/>
      <w:r w:rsidRPr="002C6091">
        <w:rPr>
          <w:b/>
          <w:bCs/>
        </w:rPr>
        <w:lastRenderedPageBreak/>
        <w:t xml:space="preserve">Affidavit from an owner, partner, officer, manager, or other official with responsibility for </w:t>
      </w:r>
      <w:r w:rsidR="001F3760">
        <w:rPr>
          <w:b/>
          <w:bCs/>
        </w:rPr>
        <w:t>Rowland Solar II</w:t>
      </w:r>
      <w:r w:rsidR="001D5600">
        <w:rPr>
          <w:b/>
          <w:bCs/>
        </w:rPr>
        <w:t>’s</w:t>
      </w:r>
      <w:r w:rsidRPr="002C6091">
        <w:rPr>
          <w:b/>
          <w:bCs/>
        </w:rPr>
        <w:t xml:space="preserve"> operations affirming that all relevant </w:t>
      </w:r>
      <w:r w:rsidR="001F3760">
        <w:rPr>
          <w:b/>
          <w:bCs/>
        </w:rPr>
        <w:t>Rowland Solar II</w:t>
      </w:r>
      <w:r w:rsidR="008F625B">
        <w:rPr>
          <w:b/>
          <w:bCs/>
        </w:rPr>
        <w:t xml:space="preserve"> </w:t>
      </w:r>
      <w:r w:rsidRPr="002C6091">
        <w:rPr>
          <w:b/>
          <w:bCs/>
        </w:rPr>
        <w:t>operating personnel are familiar with the contents of the emergency operations plan; and such personnel are committed to following the plan except to the extent deviations are appropriate under the circumstances during the course of an emergency</w:t>
      </w:r>
      <w:r>
        <w:rPr>
          <w:b/>
          <w:bCs/>
        </w:rPr>
        <w:t>.</w:t>
      </w:r>
      <w:bookmarkEnd w:id="29"/>
    </w:p>
    <w:p w14:paraId="2787D88B" w14:textId="77777777" w:rsidR="00B4031F" w:rsidRDefault="00B4031F" w:rsidP="00B4031F">
      <w:pPr>
        <w:rPr>
          <w:rFonts w:cstheme="minorHAnsi"/>
        </w:rPr>
      </w:pPr>
    </w:p>
    <w:p w14:paraId="218B0B83" w14:textId="68FBD98B" w:rsidR="00B4031F" w:rsidRDefault="00B4031F" w:rsidP="00B4031F">
      <w:r w:rsidRPr="00935CA5">
        <w:t xml:space="preserve">Completed, executed, and </w:t>
      </w:r>
      <w:r w:rsidRPr="00BD38F7">
        <w:t xml:space="preserve">notarized </w:t>
      </w:r>
      <w:r w:rsidR="00BD39CF" w:rsidRPr="00BD39CF">
        <w:rPr>
          <w:i/>
          <w:iCs/>
        </w:rPr>
        <w:t xml:space="preserve">Annex A- </w:t>
      </w:r>
      <w:r w:rsidR="00B05F8C">
        <w:rPr>
          <w:i/>
          <w:iCs/>
        </w:rPr>
        <w:t>SH-CSII-</w:t>
      </w:r>
      <w:r w:rsidR="00BD39CF" w:rsidRPr="00BD39CF">
        <w:rPr>
          <w:i/>
          <w:iCs/>
        </w:rPr>
        <w:t>PGCEOP-1.0 Emergency Operations Plan Affidavit</w:t>
      </w:r>
      <w:r w:rsidRPr="00935CA5">
        <w:t>.</w:t>
      </w:r>
    </w:p>
    <w:p w14:paraId="6E457136" w14:textId="77777777" w:rsidR="00B4031F" w:rsidRDefault="00B4031F" w:rsidP="00B4031F"/>
    <w:p w14:paraId="79150F89" w14:textId="77777777" w:rsidR="00B4031F" w:rsidRPr="00981B93" w:rsidRDefault="00B4031F" w:rsidP="00B4031F">
      <w:pPr>
        <w:pStyle w:val="Heading1"/>
        <w:jc w:val="center"/>
        <w:rPr>
          <w:b/>
          <w:bCs/>
          <w:color w:val="auto"/>
          <w:sz w:val="52"/>
          <w:szCs w:val="52"/>
        </w:rPr>
        <w:sectPr w:rsidR="00B4031F" w:rsidRPr="00981B93" w:rsidSect="00534EC2">
          <w:type w:val="continuous"/>
          <w:pgSz w:w="12240" w:h="15840"/>
          <w:pgMar w:top="2160" w:right="1440" w:bottom="2160" w:left="1440" w:header="720" w:footer="144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vAlign w:val="center"/>
          <w:docGrid w:linePitch="360"/>
        </w:sectPr>
      </w:pPr>
    </w:p>
    <w:p w14:paraId="380202C4" w14:textId="77777777" w:rsidR="00B4031F" w:rsidRPr="004D579C" w:rsidRDefault="00B4031F" w:rsidP="00B4031F">
      <w:pPr>
        <w:pStyle w:val="Heading2"/>
        <w:rPr>
          <w:sz w:val="96"/>
          <w:szCs w:val="96"/>
        </w:rPr>
      </w:pPr>
      <w:bookmarkStart w:id="30" w:name="_Toc100076564"/>
      <w:r>
        <w:lastRenderedPageBreak/>
        <w:t>PUC Filing Requirements</w:t>
      </w:r>
      <w:bookmarkEnd w:id="30"/>
    </w:p>
    <w:p w14:paraId="4030E6C1" w14:textId="06895540" w:rsidR="00B4031F" w:rsidRDefault="00B4031F" w:rsidP="00B4031F">
      <w:r w:rsidRPr="009160F7">
        <w:t>An entity must file an emergency operations plan (EOP) and executive summary by April 15, 2022</w:t>
      </w:r>
      <w:r w:rsidR="000B2905">
        <w:t>, or upon registration date, if after April 15, 2022.</w:t>
      </w:r>
    </w:p>
    <w:p w14:paraId="2F1153E1" w14:textId="77777777" w:rsidR="00B4031F" w:rsidRDefault="00B4031F" w:rsidP="00B4031F">
      <w:pPr>
        <w:pStyle w:val="ListParagraph"/>
        <w:numPr>
          <w:ilvl w:val="0"/>
          <w:numId w:val="4"/>
        </w:numPr>
      </w:pPr>
      <w:r>
        <w:t>An entity must file with the commission:</w:t>
      </w:r>
    </w:p>
    <w:p w14:paraId="46CBA971" w14:textId="77777777" w:rsidR="00B4031F" w:rsidRDefault="00B4031F" w:rsidP="00B4031F">
      <w:pPr>
        <w:pStyle w:val="ListParagraph"/>
        <w:numPr>
          <w:ilvl w:val="1"/>
          <w:numId w:val="4"/>
        </w:numPr>
      </w:pPr>
      <w:r>
        <w:t>an executive summary that:</w:t>
      </w:r>
    </w:p>
    <w:p w14:paraId="0E303191" w14:textId="77777777" w:rsidR="00B4031F" w:rsidRDefault="00B4031F" w:rsidP="00B4031F">
      <w:pPr>
        <w:pStyle w:val="ListParagraph"/>
        <w:numPr>
          <w:ilvl w:val="2"/>
          <w:numId w:val="4"/>
        </w:numPr>
      </w:pPr>
      <w:r>
        <w:t>describes the contents and policies contained in the EOP;</w:t>
      </w:r>
    </w:p>
    <w:p w14:paraId="69EA2F29" w14:textId="77777777" w:rsidR="00B4031F" w:rsidRDefault="00B4031F" w:rsidP="00B4031F">
      <w:pPr>
        <w:pStyle w:val="ListParagraph"/>
        <w:numPr>
          <w:ilvl w:val="2"/>
          <w:numId w:val="4"/>
        </w:numPr>
      </w:pPr>
      <w:r>
        <w:t>includes a reference to specific sections and page numbers of the entity’s EOP that correspond with the requirements of this rule;</w:t>
      </w:r>
    </w:p>
    <w:p w14:paraId="58202D88" w14:textId="77777777" w:rsidR="00B4031F" w:rsidRDefault="00B4031F" w:rsidP="00B4031F">
      <w:pPr>
        <w:pStyle w:val="ListParagraph"/>
        <w:numPr>
          <w:ilvl w:val="2"/>
          <w:numId w:val="4"/>
        </w:numPr>
      </w:pPr>
      <w:r>
        <w:t>includes the record of distribution required under paragraph (4)(A) of this subsection; and</w:t>
      </w:r>
    </w:p>
    <w:p w14:paraId="657F9AFD" w14:textId="77777777" w:rsidR="00B4031F" w:rsidRDefault="00B4031F" w:rsidP="00B4031F">
      <w:pPr>
        <w:pStyle w:val="ListParagraph"/>
        <w:numPr>
          <w:ilvl w:val="2"/>
          <w:numId w:val="4"/>
        </w:numPr>
      </w:pPr>
      <w:r>
        <w:t>contains the affidavit required under paragraph (4)(C) of this subsection; and</w:t>
      </w:r>
    </w:p>
    <w:p w14:paraId="6B69BAEB" w14:textId="77777777" w:rsidR="00B4031F" w:rsidRDefault="00B4031F" w:rsidP="00B4031F">
      <w:pPr>
        <w:pStyle w:val="ListParagraph"/>
        <w:numPr>
          <w:ilvl w:val="1"/>
          <w:numId w:val="4"/>
        </w:numPr>
      </w:pPr>
      <w:r>
        <w:t>a complete copy of the EOP with all confidential portions removed.</w:t>
      </w:r>
    </w:p>
    <w:p w14:paraId="5234AF7F" w14:textId="77777777" w:rsidR="00B4031F" w:rsidRDefault="00B4031F" w:rsidP="00B4031F">
      <w:pPr>
        <w:pStyle w:val="ListParagraph"/>
        <w:numPr>
          <w:ilvl w:val="0"/>
          <w:numId w:val="4"/>
        </w:numPr>
      </w:pPr>
      <w:r>
        <w:t>For an entity with operations within the ERCOT power region, the entity must submit its unredacted EOP in its entirety to ERCOT.</w:t>
      </w:r>
    </w:p>
    <w:p w14:paraId="4A3D8B27" w14:textId="77777777" w:rsidR="00B4031F" w:rsidRDefault="00B4031F" w:rsidP="00B4031F">
      <w:pPr>
        <w:pStyle w:val="ListParagraph"/>
        <w:numPr>
          <w:ilvl w:val="0"/>
          <w:numId w:val="4"/>
        </w:numPr>
      </w:pPr>
      <w:r>
        <w:t>In accordance with the deadlines prescribed by paragraphs (1) and (3) of this subsection, an entity must file with the commission the following documents:</w:t>
      </w:r>
    </w:p>
    <w:p w14:paraId="36104636" w14:textId="77777777" w:rsidR="00B4031F" w:rsidRDefault="00B4031F" w:rsidP="00B4031F">
      <w:pPr>
        <w:pStyle w:val="ListParagraph"/>
        <w:numPr>
          <w:ilvl w:val="1"/>
          <w:numId w:val="4"/>
        </w:numPr>
      </w:pPr>
      <w:r>
        <w:t>A record of distribution that contains the following information in table format:</w:t>
      </w:r>
    </w:p>
    <w:p w14:paraId="296266CD" w14:textId="77777777" w:rsidR="00B4031F" w:rsidRDefault="00B4031F" w:rsidP="00B4031F">
      <w:pPr>
        <w:pStyle w:val="ListParagraph"/>
        <w:numPr>
          <w:ilvl w:val="2"/>
          <w:numId w:val="4"/>
        </w:numPr>
      </w:pPr>
      <w:r>
        <w:t>titles and names of persons in the entity’s organization receiving access to and training on the EOP; and</w:t>
      </w:r>
    </w:p>
    <w:p w14:paraId="3F0E9081" w14:textId="77777777" w:rsidR="00B4031F" w:rsidRDefault="00B4031F" w:rsidP="00B4031F">
      <w:pPr>
        <w:pStyle w:val="ListParagraph"/>
        <w:numPr>
          <w:ilvl w:val="2"/>
          <w:numId w:val="4"/>
        </w:numPr>
      </w:pPr>
      <w:r>
        <w:t>dates of access to or training on the EOP, as appropriate.</w:t>
      </w:r>
    </w:p>
    <w:p w14:paraId="2CCA6A06" w14:textId="77777777" w:rsidR="00B4031F" w:rsidRDefault="00B4031F" w:rsidP="00B4031F">
      <w:pPr>
        <w:pStyle w:val="ListParagraph"/>
        <w:numPr>
          <w:ilvl w:val="1"/>
          <w:numId w:val="4"/>
        </w:numPr>
      </w:pPr>
      <w:r>
        <w:t>A list of primary and, if possible, backup emergency contacts for the entity, including identification of specific individuals who can immediately address urgent requests and questions from the commission during an emergency.</w:t>
      </w:r>
    </w:p>
    <w:p w14:paraId="6C5234C1" w14:textId="77777777" w:rsidR="00B4031F" w:rsidRDefault="00B4031F" w:rsidP="00B4031F">
      <w:pPr>
        <w:pStyle w:val="ListParagraph"/>
        <w:numPr>
          <w:ilvl w:val="1"/>
          <w:numId w:val="4"/>
        </w:numPr>
      </w:pPr>
      <w:r>
        <w:t>An affidavit from the entity’s highest-ranking representative, official, or officer with binding authority over the entity affirming the following:</w:t>
      </w:r>
    </w:p>
    <w:p w14:paraId="28BEC261" w14:textId="77777777" w:rsidR="00B4031F" w:rsidRDefault="00B4031F" w:rsidP="00B4031F">
      <w:pPr>
        <w:pStyle w:val="ListParagraph"/>
        <w:numPr>
          <w:ilvl w:val="2"/>
          <w:numId w:val="4"/>
        </w:numPr>
      </w:pPr>
      <w:r>
        <w:t>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emergency;</w:t>
      </w:r>
    </w:p>
    <w:p w14:paraId="3933DD3A" w14:textId="77777777" w:rsidR="00B4031F" w:rsidRDefault="00B4031F" w:rsidP="00B4031F">
      <w:pPr>
        <w:pStyle w:val="ListParagraph"/>
        <w:numPr>
          <w:ilvl w:val="2"/>
          <w:numId w:val="4"/>
        </w:numPr>
      </w:pPr>
      <w:r>
        <w:t>the EOP has been reviewed and approved by the appropriate executives;</w:t>
      </w:r>
    </w:p>
    <w:p w14:paraId="15BAD9AF" w14:textId="77777777" w:rsidR="00B4031F" w:rsidRDefault="00B4031F" w:rsidP="00B4031F">
      <w:pPr>
        <w:pStyle w:val="ListParagraph"/>
        <w:numPr>
          <w:ilvl w:val="2"/>
          <w:numId w:val="4"/>
        </w:numPr>
      </w:pPr>
      <w:r>
        <w:t>drills have been conducted to the extent required by subsection (f) of this section;</w:t>
      </w:r>
    </w:p>
    <w:p w14:paraId="3C3DB95C" w14:textId="77777777" w:rsidR="00B4031F" w:rsidRDefault="00B4031F" w:rsidP="00B4031F">
      <w:pPr>
        <w:pStyle w:val="ListParagraph"/>
        <w:numPr>
          <w:ilvl w:val="2"/>
          <w:numId w:val="4"/>
        </w:numPr>
      </w:pPr>
      <w:r>
        <w:t>the EOP or an appropriate summary has been distributed to local jurisdictions as needed;</w:t>
      </w:r>
    </w:p>
    <w:p w14:paraId="26FCCD66" w14:textId="77777777" w:rsidR="00B4031F" w:rsidRDefault="00B4031F" w:rsidP="00B4031F">
      <w:pPr>
        <w:pStyle w:val="ListParagraph"/>
        <w:numPr>
          <w:ilvl w:val="2"/>
          <w:numId w:val="4"/>
        </w:numPr>
      </w:pPr>
      <w:r>
        <w:t>the entity maintains a business continuity plan that addresses returning to normal operations after disruptions caused by an incident; and</w:t>
      </w:r>
    </w:p>
    <w:p w14:paraId="4B6086C3" w14:textId="77777777" w:rsidR="00B4031F" w:rsidRDefault="00B4031F" w:rsidP="00B4031F">
      <w:pPr>
        <w:pStyle w:val="ListParagraph"/>
        <w:numPr>
          <w:ilvl w:val="2"/>
          <w:numId w:val="4"/>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511ED655" w14:textId="77777777" w:rsidR="00B4031F" w:rsidRDefault="00B4031F" w:rsidP="00B4031F"/>
    <w:p w14:paraId="27115F82" w14:textId="77777777" w:rsidR="00B4031F" w:rsidRDefault="00B4031F" w:rsidP="00B4031F">
      <w:pPr>
        <w:pStyle w:val="Heading2"/>
      </w:pPr>
      <w:bookmarkStart w:id="31" w:name="_Toc100076565"/>
      <w:r>
        <w:lastRenderedPageBreak/>
        <w:t>Annual Review</w:t>
      </w:r>
      <w:bookmarkEnd w:id="31"/>
    </w:p>
    <w:p w14:paraId="6089D5E4" w14:textId="77777777" w:rsidR="00B4031F" w:rsidRDefault="00B4031F" w:rsidP="00B4031F">
      <w:r>
        <w:t>An entity must continuously maintain its EOP. Beginning in 2023, an entity must annually update information included in its EOP no later than March 15 under the following circumstances:</w:t>
      </w:r>
    </w:p>
    <w:p w14:paraId="22DF799A" w14:textId="77777777" w:rsidR="00B4031F" w:rsidRDefault="00B4031F" w:rsidP="00B4031F">
      <w:pPr>
        <w:pStyle w:val="ListParagraph"/>
        <w:numPr>
          <w:ilvl w:val="0"/>
          <w:numId w:val="5"/>
        </w:numPr>
      </w:pPr>
      <w:r>
        <w:t>An entity that in the previous calendar year made a change to its EOP that materially affects how the entity would respond to an emergency must:</w:t>
      </w:r>
    </w:p>
    <w:p w14:paraId="7248C064" w14:textId="77777777" w:rsidR="00B4031F" w:rsidRDefault="00B4031F" w:rsidP="00B4031F">
      <w:pPr>
        <w:pStyle w:val="ListParagraph"/>
        <w:numPr>
          <w:ilvl w:val="1"/>
          <w:numId w:val="5"/>
        </w:numPr>
      </w:pPr>
      <w:r>
        <w:t>file with the commission an executive summary that:</w:t>
      </w:r>
    </w:p>
    <w:p w14:paraId="6C09A60D" w14:textId="77777777" w:rsidR="00B4031F" w:rsidRDefault="00B4031F" w:rsidP="00B4031F">
      <w:pPr>
        <w:pStyle w:val="ListParagraph"/>
        <w:numPr>
          <w:ilvl w:val="2"/>
          <w:numId w:val="5"/>
        </w:numPr>
      </w:pPr>
      <w:r>
        <w:t>describes the changes to the contents or policies contained in the EOP;</w:t>
      </w:r>
    </w:p>
    <w:p w14:paraId="493425F3" w14:textId="77777777" w:rsidR="00B4031F" w:rsidRDefault="00B4031F" w:rsidP="00B4031F">
      <w:pPr>
        <w:pStyle w:val="ListParagraph"/>
        <w:numPr>
          <w:ilvl w:val="2"/>
          <w:numId w:val="5"/>
        </w:numPr>
      </w:pPr>
      <w:r>
        <w:t>includes an updated reference to specific sections and page numbers of the entity’s EOP that correspond with the requirements of this rule;</w:t>
      </w:r>
    </w:p>
    <w:p w14:paraId="70A0C466" w14:textId="77777777" w:rsidR="00B4031F" w:rsidRDefault="00B4031F" w:rsidP="00B4031F">
      <w:pPr>
        <w:pStyle w:val="ListParagraph"/>
        <w:numPr>
          <w:ilvl w:val="2"/>
          <w:numId w:val="5"/>
        </w:numPr>
      </w:pPr>
      <w:r>
        <w:t>includes the record of distribution required under paragraph (4)(A) of this subsection; and</w:t>
      </w:r>
    </w:p>
    <w:p w14:paraId="629B7730" w14:textId="77777777" w:rsidR="00B4031F" w:rsidRDefault="00B4031F" w:rsidP="00B4031F">
      <w:pPr>
        <w:pStyle w:val="ListParagraph"/>
        <w:numPr>
          <w:ilvl w:val="2"/>
          <w:numId w:val="5"/>
        </w:numPr>
      </w:pPr>
      <w:r>
        <w:t>contains the affidavit required under paragraph (4)(C) of this section;</w:t>
      </w:r>
    </w:p>
    <w:p w14:paraId="01384947" w14:textId="77777777" w:rsidR="00B4031F" w:rsidRDefault="00B4031F" w:rsidP="00B4031F">
      <w:pPr>
        <w:pStyle w:val="ListParagraph"/>
        <w:numPr>
          <w:ilvl w:val="1"/>
          <w:numId w:val="5"/>
        </w:numPr>
      </w:pPr>
      <w:r>
        <w:t>file with the commission a complete, revised copy of the EOP with all confidential portions removed; and</w:t>
      </w:r>
    </w:p>
    <w:p w14:paraId="675FDE4A" w14:textId="77777777" w:rsidR="00B4031F" w:rsidRDefault="00B4031F" w:rsidP="00B4031F">
      <w:pPr>
        <w:pStyle w:val="ListParagraph"/>
        <w:numPr>
          <w:ilvl w:val="1"/>
          <w:numId w:val="5"/>
        </w:numPr>
      </w:pPr>
      <w:r>
        <w:t>submit to ERCOT its revised unredacted EOP in its entirety if the entity operates within the ERCOT power region.</w:t>
      </w:r>
    </w:p>
    <w:p w14:paraId="63DFB13F" w14:textId="77777777" w:rsidR="00B4031F" w:rsidRDefault="00B4031F" w:rsidP="00B4031F">
      <w:pPr>
        <w:pStyle w:val="ListParagraph"/>
        <w:numPr>
          <w:ilvl w:val="0"/>
          <w:numId w:val="5"/>
        </w:numPr>
      </w:pPr>
      <w:r>
        <w:t>An entity that in the previous calendar year did not make a change to its EOP that materially affects how the entity would respond to an emergency must file with the commission:</w:t>
      </w:r>
    </w:p>
    <w:p w14:paraId="179FA690" w14:textId="77777777" w:rsidR="00B4031F" w:rsidRDefault="00B4031F" w:rsidP="00B4031F">
      <w:pPr>
        <w:pStyle w:val="ListParagraph"/>
        <w:numPr>
          <w:ilvl w:val="1"/>
          <w:numId w:val="5"/>
        </w:numPr>
      </w:pPr>
      <w:r>
        <w:t>a pleading that documents any changes to the list of emergency contacts as provided under paragraph (4)(B) of this subsection;</w:t>
      </w:r>
    </w:p>
    <w:p w14:paraId="62C5B2A2" w14:textId="77777777" w:rsidR="00B4031F" w:rsidRDefault="00B4031F" w:rsidP="00B4031F">
      <w:pPr>
        <w:pStyle w:val="ListParagraph"/>
        <w:numPr>
          <w:ilvl w:val="1"/>
          <w:numId w:val="5"/>
        </w:numPr>
      </w:pPr>
      <w:r>
        <w:t>an attestation from the entity’s highest-ranking representative, official, or officer with binding authority over the entity stating the entity did not make a change to its EOP that materially affects how the entity would respond to an emergency; and</w:t>
      </w:r>
    </w:p>
    <w:p w14:paraId="5562E643" w14:textId="77777777" w:rsidR="00B4031F" w:rsidRDefault="00B4031F" w:rsidP="00B4031F">
      <w:pPr>
        <w:pStyle w:val="ListParagraph"/>
        <w:numPr>
          <w:ilvl w:val="1"/>
          <w:numId w:val="5"/>
        </w:numPr>
      </w:pPr>
      <w:r>
        <w:t>the affidavit described under paragraph (4)(C) of this subsection.</w:t>
      </w:r>
    </w:p>
    <w:p w14:paraId="4E288A61" w14:textId="77777777" w:rsidR="00B4031F" w:rsidRDefault="00B4031F" w:rsidP="00B4031F">
      <w:pPr>
        <w:pStyle w:val="Heading2"/>
      </w:pPr>
    </w:p>
    <w:p w14:paraId="0451969D" w14:textId="77777777" w:rsidR="00B4031F" w:rsidRDefault="00B4031F" w:rsidP="00B4031F">
      <w:pPr>
        <w:pStyle w:val="Heading2"/>
      </w:pPr>
      <w:bookmarkStart w:id="32" w:name="_Toc100076566"/>
      <w:r>
        <w:t>Annual Drill</w:t>
      </w:r>
      <w:bookmarkEnd w:id="32"/>
    </w:p>
    <w:p w14:paraId="490BC3AD" w14:textId="77777777" w:rsidR="00B4031F" w:rsidRDefault="00B4031F" w:rsidP="00B4031F">
      <w:pPr>
        <w:pStyle w:val="NoSpacing"/>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635E97FE" w14:textId="77777777" w:rsidR="00B4031F" w:rsidRDefault="00B4031F" w:rsidP="00B4031F">
      <w:pPr>
        <w:pStyle w:val="NoSpacing"/>
      </w:pPr>
    </w:p>
    <w:p w14:paraId="3EF9C470" w14:textId="472D8589" w:rsidR="00B4031F" w:rsidRDefault="00B4031F" w:rsidP="00B4031F">
      <w:pPr>
        <w:pStyle w:val="NoSpacing"/>
      </w:pPr>
      <w:r>
        <w:t xml:space="preserve">By applying the Emergency Operations Drill Instructions and completing </w:t>
      </w:r>
      <w:r w:rsidRPr="00456270">
        <w:t xml:space="preserve">Attachment </w:t>
      </w:r>
      <w:r>
        <w:t>B</w:t>
      </w:r>
      <w:r w:rsidR="00A55589">
        <w:t xml:space="preserve"> of </w:t>
      </w:r>
      <w:r w:rsidR="00B05F8C">
        <w:rPr>
          <w:i/>
          <w:iCs/>
        </w:rPr>
        <w:t>SH-CSII-</w:t>
      </w:r>
      <w:r w:rsidR="00A55589" w:rsidRPr="00A55589">
        <w:rPr>
          <w:i/>
          <w:iCs/>
        </w:rPr>
        <w:t>PGCEOP-1.0 Emergency Operations Plan - Attachments B-E</w:t>
      </w:r>
      <w:r>
        <w:t xml:space="preserve">, </w:t>
      </w:r>
      <w:r w:rsidR="00160B18">
        <w:t xml:space="preserve">Sabanci </w:t>
      </w:r>
      <w:r w:rsidR="00007D58">
        <w:t>Renewables Inc.</w:t>
      </w:r>
      <w:r w:rsidR="008F625B">
        <w:t xml:space="preserve"> - </w:t>
      </w:r>
      <w:r w:rsidR="001F3760">
        <w:t>Rowland Solar II</w:t>
      </w:r>
      <w:r w:rsidR="008F625B">
        <w:t xml:space="preserve"> Project</w:t>
      </w:r>
      <w:r w:rsidR="00A55589">
        <w:t xml:space="preserve"> </w:t>
      </w:r>
      <w:r>
        <w:t xml:space="preserve">Emergency Operations Plan shall be tested each year, no later than </w:t>
      </w:r>
      <w:r w:rsidR="00A15E47">
        <w:lastRenderedPageBreak/>
        <w:t>December 31</w:t>
      </w:r>
      <w:r>
        <w:t xml:space="preserve">, and includes a review section, to identify and correct any vulnerabilities in the Emergency Operations Plan. </w:t>
      </w:r>
      <w:r w:rsidR="00160B18">
        <w:t xml:space="preserve">Sabanci </w:t>
      </w:r>
      <w:r w:rsidR="00007D58">
        <w:t>Renewables Inc.</w:t>
      </w:r>
      <w:r w:rsidR="008F625B">
        <w:t xml:space="preserve"> - </w:t>
      </w:r>
      <w:r w:rsidR="001F3760">
        <w:t>Rowland Solar II</w:t>
      </w:r>
      <w:r w:rsidR="008F625B">
        <w:t xml:space="preserve"> Project</w:t>
      </w:r>
      <w:r w:rsidR="00A55589">
        <w:t xml:space="preserve"> </w:t>
      </w:r>
      <w:r>
        <w:t>Emergency Operations Drill Procedure has a section dedicated to any generation facility that is located within a defined hurricane evacuation zone.</w:t>
      </w:r>
    </w:p>
    <w:p w14:paraId="0EF1DC60" w14:textId="1279B1BB" w:rsidR="00B4031F" w:rsidRDefault="00FA0455" w:rsidP="00B4031F">
      <w:pPr>
        <w:pStyle w:val="NoSpacing"/>
      </w:pPr>
      <w:r>
        <w:rPr>
          <w:noProof/>
        </w:rPr>
        <mc:AlternateContent>
          <mc:Choice Requires="wps">
            <w:drawing>
              <wp:anchor distT="45720" distB="45720" distL="114300" distR="114300" simplePos="0" relativeHeight="251664384" behindDoc="0" locked="0" layoutInCell="1" allowOverlap="1" wp14:anchorId="354B9408" wp14:editId="396929E9">
                <wp:simplePos x="0" y="0"/>
                <wp:positionH relativeFrom="column">
                  <wp:align>center</wp:align>
                </wp:positionH>
                <wp:positionV relativeFrom="paragraph">
                  <wp:posOffset>367665</wp:posOffset>
                </wp:positionV>
                <wp:extent cx="5628640" cy="687705"/>
                <wp:effectExtent l="19050" t="19050" r="10160" b="36195"/>
                <wp:wrapSquare wrapText="bothSides"/>
                <wp:docPr id="7910849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6877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4458AC71" w14:textId="12FC3D3F"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E02879">
                              <w:rPr>
                                <w:i/>
                                <w:iCs/>
                              </w:rPr>
                              <w:t>SH</w:t>
                            </w:r>
                            <w:r w:rsidR="00404190" w:rsidRPr="00404190">
                              <w:rPr>
                                <w:i/>
                                <w:iCs/>
                              </w:rPr>
                              <w:t>-</w:t>
                            </w:r>
                            <w:r w:rsidR="00E02879">
                              <w:rPr>
                                <w:i/>
                                <w:iCs/>
                              </w:rPr>
                              <w:t>C</w:t>
                            </w:r>
                            <w:r w:rsidR="00404190" w:rsidRPr="00404190">
                              <w:rPr>
                                <w:i/>
                                <w:iCs/>
                              </w:rPr>
                              <w:t>S</w:t>
                            </w:r>
                            <w:r w:rsidR="00E02879">
                              <w:rPr>
                                <w:i/>
                                <w:iCs/>
                              </w:rPr>
                              <w:t>II</w:t>
                            </w:r>
                            <w:r w:rsidR="00404190" w:rsidRPr="00404190">
                              <w:rPr>
                                <w:i/>
                                <w:iCs/>
                              </w:rPr>
                              <w:t>-PGCEOP-1.0 Emergency Operations Plan - Attachments B-E</w:t>
                            </w:r>
                            <w:r w:rsidRPr="000825B5">
                              <w:t>, attendance/participation records with dates and names.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B9408" id="Text Box 2" o:spid="_x0000_s1033" type="#_x0000_t202" style="position:absolute;margin-left:0;margin-top:28.95pt;width:443.2pt;height:54.15pt;z-index:25166438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" fillcolor="#5b9bd5 [3208]" strokecolor="#f2f2f2 [3041]" strokeweight="3pt">
                <v:shadow on="t" color="#1f4d78 [1608]" opacity=".5" offset="1pt"/>
                <v:textbox style="mso-fit-shape-to-text:t">
                  <w:txbxContent>
                    <w:p w14:paraId="4458AC71" w14:textId="12FC3D3F"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E02879">
                        <w:rPr>
                          <w:i/>
                          <w:iCs/>
                        </w:rPr>
                        <w:t>SH</w:t>
                      </w:r>
                      <w:r w:rsidR="00404190" w:rsidRPr="00404190">
                        <w:rPr>
                          <w:i/>
                          <w:iCs/>
                        </w:rPr>
                        <w:t>-</w:t>
                      </w:r>
                      <w:r w:rsidR="00E02879">
                        <w:rPr>
                          <w:i/>
                          <w:iCs/>
                        </w:rPr>
                        <w:t>C</w:t>
                      </w:r>
                      <w:r w:rsidR="00404190" w:rsidRPr="00404190">
                        <w:rPr>
                          <w:i/>
                          <w:iCs/>
                        </w:rPr>
                        <w:t>S</w:t>
                      </w:r>
                      <w:r w:rsidR="00E02879">
                        <w:rPr>
                          <w:i/>
                          <w:iCs/>
                        </w:rPr>
                        <w:t>II</w:t>
                      </w:r>
                      <w:r w:rsidR="00404190" w:rsidRPr="00404190">
                        <w:rPr>
                          <w:i/>
                          <w:iCs/>
                        </w:rPr>
                        <w:t>-PGCEOP-1.0 Emergency Operations Plan - Attachments B-E</w:t>
                      </w:r>
                      <w:r w:rsidRPr="000825B5">
                        <w:t>, attendance/participation records with dates and names.</w:t>
                      </w:r>
                    </w:p>
                  </w:txbxContent>
                </v:textbox>
                <w10:wrap type="square"/>
              </v:shape>
            </w:pict>
          </mc:Fallback>
        </mc:AlternateContent>
      </w:r>
    </w:p>
    <w:p w14:paraId="6FA000A0" w14:textId="77777777" w:rsidR="00B4031F" w:rsidRDefault="00B4031F" w:rsidP="00B4031F">
      <w:pPr>
        <w:pStyle w:val="NoSpacing"/>
      </w:pPr>
    </w:p>
    <w:p w14:paraId="6844EB57" w14:textId="5AD8728B" w:rsidR="00B4031F" w:rsidRDefault="001F3760" w:rsidP="00B4031F">
      <w:pPr>
        <w:pStyle w:val="NoSpacing"/>
      </w:pPr>
      <w:r>
        <w:t>Rowland Solar II</w:t>
      </w:r>
      <w:r w:rsidR="00B4031F">
        <w:t xml:space="preserve">, as a registered RE, shall provide ERCOT with any updated versions of their emergency operations plan by </w:t>
      </w:r>
      <w:r w:rsidR="00B4031F" w:rsidRPr="003C0DDE">
        <w:rPr>
          <w:b/>
          <w:bCs/>
        </w:rPr>
        <w:t>June 1</w:t>
      </w:r>
      <w:r w:rsidR="00B4031F">
        <w:t xml:space="preserve"> </w:t>
      </w:r>
      <w:r w:rsidR="00B4031F" w:rsidRPr="003C0DDE">
        <w:rPr>
          <w:i/>
          <w:iCs/>
        </w:rPr>
        <w:t>for any updates made between November 1 and April 30</w:t>
      </w:r>
      <w:r w:rsidR="00B4031F">
        <w:t xml:space="preserve">, and by </w:t>
      </w:r>
      <w:r w:rsidR="00B4031F" w:rsidRPr="003C0DDE">
        <w:rPr>
          <w:b/>
          <w:bCs/>
        </w:rPr>
        <w:t>December 1</w:t>
      </w:r>
      <w:r w:rsidR="00B4031F">
        <w:t xml:space="preserve"> </w:t>
      </w:r>
      <w:r w:rsidR="00B4031F" w:rsidRPr="003C0DDE">
        <w:rPr>
          <w:i/>
          <w:iCs/>
        </w:rPr>
        <w:t>for any updates made between May 1 through October 31</w:t>
      </w:r>
      <w:r w:rsidR="00B4031F">
        <w:t xml:space="preserve">. </w:t>
      </w:r>
      <w:r w:rsidR="00160B18">
        <w:t xml:space="preserve">Sabanci </w:t>
      </w:r>
      <w:r w:rsidR="00007D58">
        <w:t>Renewables Inc.</w:t>
      </w:r>
      <w:r w:rsidR="008F625B">
        <w:t xml:space="preserve"> - </w:t>
      </w:r>
      <w:r>
        <w:t>Rowland Solar II</w:t>
      </w:r>
      <w:r w:rsidR="008F625B">
        <w:t xml:space="preserve"> Project</w:t>
      </w:r>
      <w:r w:rsidR="00526DCD">
        <w:t xml:space="preserve"> </w:t>
      </w:r>
      <w:r w:rsidR="00B4031F">
        <w:t xml:space="preserve">shall submit all updated plans electronically. </w:t>
      </w:r>
      <w:r w:rsidR="00182CEA" w:rsidRPr="00182CEA">
        <w:rPr>
          <w:i/>
          <w:iCs/>
        </w:rPr>
        <w:t xml:space="preserve">Attachment I - </w:t>
      </w:r>
      <w:r w:rsidR="00B05F8C">
        <w:rPr>
          <w:i/>
          <w:iCs/>
        </w:rPr>
        <w:t>SH-CSII-</w:t>
      </w:r>
      <w:r w:rsidR="00182CEA" w:rsidRPr="00182CEA">
        <w:rPr>
          <w:i/>
          <w:iCs/>
        </w:rPr>
        <w:t>PGCEOP-1.0 ERCOT Protocols Section 22(O) - Declaration of Generation Resource Winter Weather Preparations</w:t>
      </w:r>
      <w:r w:rsidR="00182CEA" w:rsidRPr="00182CEA">
        <w:t xml:space="preserve"> </w:t>
      </w:r>
      <w:r w:rsidR="00B4031F">
        <w:t>is the attestation ERCOT requires for notification, along with the EOP.</w:t>
      </w:r>
    </w:p>
    <w:p w14:paraId="37055421" w14:textId="3611749E" w:rsidR="00B4031F" w:rsidRDefault="00FA0455" w:rsidP="00B4031F">
      <w:pPr>
        <w:pStyle w:val="NoSpacing"/>
      </w:pPr>
      <w:r>
        <w:rPr>
          <w:noProof/>
        </w:rPr>
        <mc:AlternateContent>
          <mc:Choice Requires="wps">
            <w:drawing>
              <wp:anchor distT="45720" distB="45720" distL="114300" distR="114300" simplePos="0" relativeHeight="251665408" behindDoc="0" locked="0" layoutInCell="1" allowOverlap="1" wp14:anchorId="345B83E8" wp14:editId="117AFB90">
                <wp:simplePos x="0" y="0"/>
                <wp:positionH relativeFrom="column">
                  <wp:align>center</wp:align>
                </wp:positionH>
                <wp:positionV relativeFrom="paragraph">
                  <wp:posOffset>367030</wp:posOffset>
                </wp:positionV>
                <wp:extent cx="5622925" cy="501650"/>
                <wp:effectExtent l="19050" t="19050" r="15875" b="31750"/>
                <wp:wrapSquare wrapText="bothSides"/>
                <wp:docPr id="8412730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92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5B83E8" id="Text Box 1" o:spid="_x0000_s1034" type="#_x0000_t202" style="position:absolute;margin-left:0;margin-top:28.9pt;width:442.75pt;height:39.5pt;z-index:25166540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" fillcolor="#5b9bd5 [3208]" strokecolor="#f2f2f2 [3041]" strokeweight="3pt">
                <v:shadow on="t" color="#1f4d78 [1608]" opacity=".5" offset="1pt"/>
                <v:textbox style="mso-fit-shape-to-text:t">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v:textbox>
                <w10:wrap type="square"/>
              </v:shape>
            </w:pict>
          </mc:Fallback>
        </mc:AlternateContent>
      </w:r>
    </w:p>
    <w:p w14:paraId="74A84758" w14:textId="72A60E61" w:rsidR="0053570D" w:rsidRDefault="0053570D" w:rsidP="00B4031F">
      <w:pPr>
        <w:jc w:val="center"/>
      </w:pPr>
    </w:p>
    <w:sectPr w:rsidR="0053570D" w:rsidSect="00534EC2">
      <w:headerReference w:type="default" r:id="rId34"/>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CB51" w14:textId="77777777" w:rsidR="009F4E45" w:rsidRDefault="009F4E45" w:rsidP="00B4031F">
      <w:r>
        <w:separator/>
      </w:r>
    </w:p>
  </w:endnote>
  <w:endnote w:type="continuationSeparator" w:id="0">
    <w:p w14:paraId="335D9719" w14:textId="77777777" w:rsidR="009F4E45" w:rsidRDefault="009F4E45" w:rsidP="00B4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20F1" w14:textId="77777777" w:rsidR="009F4E45" w:rsidRDefault="009F4E45" w:rsidP="00B4031F">
      <w:r>
        <w:separator/>
      </w:r>
    </w:p>
  </w:footnote>
  <w:footnote w:type="continuationSeparator" w:id="0">
    <w:p w14:paraId="78F55947" w14:textId="77777777" w:rsidR="009F4E45" w:rsidRDefault="009F4E45" w:rsidP="00B4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ED7A" w14:textId="0C048C83" w:rsidR="00B4031F" w:rsidRPr="00B4031F" w:rsidRDefault="005E0C50" w:rsidP="00B4031F">
    <w:pPr>
      <w:pStyle w:val="Header"/>
    </w:pPr>
    <w:r>
      <w:rPr>
        <w:noProof/>
      </w:rPr>
      <w:t xml:space="preserve">ROWLAND </w:t>
    </w:r>
    <w:r w:rsidR="00145017">
      <w:rPr>
        <w:noProof/>
      </w:rPr>
      <w:t>SOLAR</w:t>
    </w:r>
    <w:r>
      <w:rPr>
        <w:noProof/>
      </w:rPr>
      <w:t xml:space="preserve"> II</w:t>
    </w:r>
    <w:r w:rsidR="00B4031F">
      <w:tab/>
    </w:r>
    <w:r w:rsidR="00B4031F">
      <w:tab/>
    </w:r>
    <w:r w:rsidR="00145017">
      <w:t>CSII</w:t>
    </w:r>
    <w:r w:rsidR="00B4031F">
      <w:t>-PGCEOP-1.0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1259" w14:textId="23A1EF62" w:rsidR="00B4031F" w:rsidRDefault="00B4031F">
    <w:pPr>
      <w:pStyle w:val="Header"/>
    </w:pPr>
    <w:r>
      <w:tab/>
    </w:r>
    <w:r>
      <w:tab/>
    </w:r>
    <w:r w:rsidR="00C17051">
      <w:t>SH-CSII</w:t>
    </w:r>
    <w:r>
      <w:t>-PGCEOP-1.0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4C58BA"/>
    <w:multiLevelType w:val="hybridMultilevel"/>
    <w:tmpl w:val="C44E9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6500023">
    <w:abstractNumId w:val="0"/>
  </w:num>
  <w:num w:numId="2" w16cid:durableId="1378630410">
    <w:abstractNumId w:val="7"/>
  </w:num>
  <w:num w:numId="3" w16cid:durableId="545872450">
    <w:abstractNumId w:val="1"/>
  </w:num>
  <w:num w:numId="4" w16cid:durableId="1376461873">
    <w:abstractNumId w:val="6"/>
  </w:num>
  <w:num w:numId="5" w16cid:durableId="432942269">
    <w:abstractNumId w:val="2"/>
  </w:num>
  <w:num w:numId="6" w16cid:durableId="22172877">
    <w:abstractNumId w:val="5"/>
  </w:num>
  <w:num w:numId="7" w16cid:durableId="266279303">
    <w:abstractNumId w:val="3"/>
  </w:num>
  <w:num w:numId="8" w16cid:durableId="350450007">
    <w:abstractNumId w:val="4"/>
  </w:num>
  <w:num w:numId="9" w16cid:durableId="1519663145">
    <w:abstractNumId w:val="9"/>
  </w:num>
  <w:num w:numId="10" w16cid:durableId="772559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31F"/>
    <w:rsid w:val="00006E8E"/>
    <w:rsid w:val="000077F9"/>
    <w:rsid w:val="00007D58"/>
    <w:rsid w:val="00083B2A"/>
    <w:rsid w:val="000A5884"/>
    <w:rsid w:val="000B2905"/>
    <w:rsid w:val="000E26F3"/>
    <w:rsid w:val="0010780D"/>
    <w:rsid w:val="00115BFC"/>
    <w:rsid w:val="00131271"/>
    <w:rsid w:val="00145017"/>
    <w:rsid w:val="00160B18"/>
    <w:rsid w:val="00162B63"/>
    <w:rsid w:val="00182CEA"/>
    <w:rsid w:val="001868F0"/>
    <w:rsid w:val="001A57E3"/>
    <w:rsid w:val="001A7BBA"/>
    <w:rsid w:val="001D1481"/>
    <w:rsid w:val="001D5600"/>
    <w:rsid w:val="001E7E3D"/>
    <w:rsid w:val="001F3760"/>
    <w:rsid w:val="0026545B"/>
    <w:rsid w:val="002951D4"/>
    <w:rsid w:val="002C19B8"/>
    <w:rsid w:val="002F7359"/>
    <w:rsid w:val="0032224C"/>
    <w:rsid w:val="00331316"/>
    <w:rsid w:val="00360EAD"/>
    <w:rsid w:val="0036431C"/>
    <w:rsid w:val="00392012"/>
    <w:rsid w:val="003C495F"/>
    <w:rsid w:val="003E7528"/>
    <w:rsid w:val="00404190"/>
    <w:rsid w:val="004158A8"/>
    <w:rsid w:val="00416543"/>
    <w:rsid w:val="004520A8"/>
    <w:rsid w:val="0045586A"/>
    <w:rsid w:val="004F4E28"/>
    <w:rsid w:val="00526DCD"/>
    <w:rsid w:val="00534EC2"/>
    <w:rsid w:val="0053570D"/>
    <w:rsid w:val="0057085D"/>
    <w:rsid w:val="00570A39"/>
    <w:rsid w:val="005A7AE9"/>
    <w:rsid w:val="005B391E"/>
    <w:rsid w:val="005B40DE"/>
    <w:rsid w:val="005E0C50"/>
    <w:rsid w:val="006665D8"/>
    <w:rsid w:val="00686BD6"/>
    <w:rsid w:val="006A3774"/>
    <w:rsid w:val="006B197D"/>
    <w:rsid w:val="006D525F"/>
    <w:rsid w:val="006F6C66"/>
    <w:rsid w:val="00752EA0"/>
    <w:rsid w:val="00755634"/>
    <w:rsid w:val="007917AF"/>
    <w:rsid w:val="007A1BC6"/>
    <w:rsid w:val="007B2CC1"/>
    <w:rsid w:val="007C32E0"/>
    <w:rsid w:val="007C7B89"/>
    <w:rsid w:val="007F6332"/>
    <w:rsid w:val="00820E79"/>
    <w:rsid w:val="0082107C"/>
    <w:rsid w:val="00862B15"/>
    <w:rsid w:val="008A7620"/>
    <w:rsid w:val="008C5A9B"/>
    <w:rsid w:val="008C7512"/>
    <w:rsid w:val="008D645D"/>
    <w:rsid w:val="008F3F24"/>
    <w:rsid w:val="008F625B"/>
    <w:rsid w:val="00906F9D"/>
    <w:rsid w:val="0094512F"/>
    <w:rsid w:val="009469FB"/>
    <w:rsid w:val="009D273F"/>
    <w:rsid w:val="009E240A"/>
    <w:rsid w:val="009F4E45"/>
    <w:rsid w:val="00A1151F"/>
    <w:rsid w:val="00A15E47"/>
    <w:rsid w:val="00A544D9"/>
    <w:rsid w:val="00A55589"/>
    <w:rsid w:val="00AD552A"/>
    <w:rsid w:val="00B05F8C"/>
    <w:rsid w:val="00B15CD7"/>
    <w:rsid w:val="00B4031F"/>
    <w:rsid w:val="00B47C98"/>
    <w:rsid w:val="00B67FEB"/>
    <w:rsid w:val="00B73569"/>
    <w:rsid w:val="00B76CB3"/>
    <w:rsid w:val="00B94AEE"/>
    <w:rsid w:val="00BD39CF"/>
    <w:rsid w:val="00BD450A"/>
    <w:rsid w:val="00BF7360"/>
    <w:rsid w:val="00BF787E"/>
    <w:rsid w:val="00C12D2E"/>
    <w:rsid w:val="00C17051"/>
    <w:rsid w:val="00C24674"/>
    <w:rsid w:val="00C27529"/>
    <w:rsid w:val="00C7022C"/>
    <w:rsid w:val="00C70F11"/>
    <w:rsid w:val="00C71EEA"/>
    <w:rsid w:val="00D12152"/>
    <w:rsid w:val="00D311F9"/>
    <w:rsid w:val="00D74DB9"/>
    <w:rsid w:val="00DD52C0"/>
    <w:rsid w:val="00DE155C"/>
    <w:rsid w:val="00DE1AC8"/>
    <w:rsid w:val="00DE69A9"/>
    <w:rsid w:val="00E02879"/>
    <w:rsid w:val="00E07062"/>
    <w:rsid w:val="00E20F53"/>
    <w:rsid w:val="00E5639F"/>
    <w:rsid w:val="00E6693E"/>
    <w:rsid w:val="00E71E07"/>
    <w:rsid w:val="00EA442D"/>
    <w:rsid w:val="00EB0EEF"/>
    <w:rsid w:val="00EE3934"/>
    <w:rsid w:val="00EF7027"/>
    <w:rsid w:val="00F17872"/>
    <w:rsid w:val="00FA0455"/>
    <w:rsid w:val="00FE3ACB"/>
    <w:rsid w:val="00FF3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F60C0"/>
  <w15:chartTrackingRefBased/>
  <w15:docId w15:val="{CE05FE74-15F5-484C-9BD4-46F1BC3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31F"/>
    <w:pPr>
      <w:spacing w:after="0" w:line="240" w:lineRule="auto"/>
    </w:pPr>
    <w:rPr>
      <w:sz w:val="24"/>
      <w:szCs w:val="24"/>
    </w:rPr>
  </w:style>
  <w:style w:type="paragraph" w:styleId="Heading1">
    <w:name w:val="heading 1"/>
    <w:basedOn w:val="Normal"/>
    <w:next w:val="Normal"/>
    <w:link w:val="Heading1Char"/>
    <w:uiPriority w:val="9"/>
    <w:qFormat/>
    <w:rsid w:val="00B403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4031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031F"/>
    <w:pPr>
      <w:tabs>
        <w:tab w:val="center" w:pos="4680"/>
        <w:tab w:val="right" w:pos="9360"/>
      </w:tabs>
    </w:pPr>
  </w:style>
  <w:style w:type="character" w:customStyle="1" w:styleId="HeaderChar">
    <w:name w:val="Header Char"/>
    <w:basedOn w:val="DefaultParagraphFont"/>
    <w:link w:val="Header"/>
    <w:uiPriority w:val="99"/>
    <w:rsid w:val="00B4031F"/>
    <w:rPr>
      <w:sz w:val="24"/>
      <w:szCs w:val="24"/>
    </w:rPr>
  </w:style>
  <w:style w:type="paragraph" w:styleId="Footer">
    <w:name w:val="footer"/>
    <w:basedOn w:val="Normal"/>
    <w:link w:val="FooterChar"/>
    <w:uiPriority w:val="99"/>
    <w:unhideWhenUsed/>
    <w:rsid w:val="00B4031F"/>
    <w:pPr>
      <w:tabs>
        <w:tab w:val="center" w:pos="4680"/>
        <w:tab w:val="right" w:pos="9360"/>
      </w:tabs>
    </w:pPr>
  </w:style>
  <w:style w:type="character" w:customStyle="1" w:styleId="FooterChar">
    <w:name w:val="Footer Char"/>
    <w:basedOn w:val="DefaultParagraphFont"/>
    <w:link w:val="Footer"/>
    <w:uiPriority w:val="99"/>
    <w:rsid w:val="00B4031F"/>
    <w:rPr>
      <w:sz w:val="24"/>
      <w:szCs w:val="24"/>
    </w:rPr>
  </w:style>
  <w:style w:type="character" w:styleId="Hyperlink">
    <w:name w:val="Hyperlink"/>
    <w:basedOn w:val="DefaultParagraphFont"/>
    <w:uiPriority w:val="99"/>
    <w:unhideWhenUsed/>
    <w:rsid w:val="00B4031F"/>
    <w:rPr>
      <w:color w:val="0563C1" w:themeColor="hyperlink"/>
      <w:u w:val="single"/>
    </w:rPr>
  </w:style>
  <w:style w:type="character" w:customStyle="1" w:styleId="Heading1Char">
    <w:name w:val="Heading 1 Char"/>
    <w:basedOn w:val="DefaultParagraphFont"/>
    <w:link w:val="Heading1"/>
    <w:uiPriority w:val="9"/>
    <w:rsid w:val="00B4031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4031F"/>
    <w:pPr>
      <w:spacing w:line="259" w:lineRule="auto"/>
      <w:outlineLvl w:val="9"/>
    </w:pPr>
  </w:style>
  <w:style w:type="paragraph" w:styleId="TOC1">
    <w:name w:val="toc 1"/>
    <w:basedOn w:val="Normal"/>
    <w:next w:val="Normal"/>
    <w:autoRedefine/>
    <w:uiPriority w:val="39"/>
    <w:unhideWhenUsed/>
    <w:rsid w:val="00B4031F"/>
    <w:pPr>
      <w:spacing w:after="100"/>
    </w:pPr>
  </w:style>
  <w:style w:type="paragraph" w:styleId="TOC2">
    <w:name w:val="toc 2"/>
    <w:basedOn w:val="Normal"/>
    <w:next w:val="Normal"/>
    <w:autoRedefine/>
    <w:uiPriority w:val="39"/>
    <w:unhideWhenUsed/>
    <w:rsid w:val="00B4031F"/>
    <w:pPr>
      <w:spacing w:after="100"/>
      <w:ind w:left="240"/>
    </w:pPr>
  </w:style>
  <w:style w:type="character" w:customStyle="1" w:styleId="Heading2Char">
    <w:name w:val="Heading 2 Char"/>
    <w:basedOn w:val="DefaultParagraphFont"/>
    <w:link w:val="Heading2"/>
    <w:uiPriority w:val="9"/>
    <w:rsid w:val="00B4031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4031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031F"/>
    <w:pPr>
      <w:ind w:left="720"/>
      <w:contextualSpacing/>
    </w:pPr>
  </w:style>
  <w:style w:type="paragraph" w:customStyle="1" w:styleId="Default">
    <w:name w:val="Default"/>
    <w:rsid w:val="00B4031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B4031F"/>
    <w:pPr>
      <w:spacing w:after="0" w:line="240" w:lineRule="auto"/>
    </w:pPr>
    <w:rPr>
      <w:sz w:val="24"/>
      <w:szCs w:val="24"/>
    </w:rPr>
  </w:style>
  <w:style w:type="character" w:styleId="FollowedHyperlink">
    <w:name w:val="FollowedHyperlink"/>
    <w:basedOn w:val="DefaultParagraphFont"/>
    <w:uiPriority w:val="99"/>
    <w:semiHidden/>
    <w:unhideWhenUsed/>
    <w:rsid w:val="00D12152"/>
    <w:rPr>
      <w:color w:val="954F72" w:themeColor="followedHyperlink"/>
      <w:u w:val="single"/>
    </w:rPr>
  </w:style>
  <w:style w:type="paragraph" w:customStyle="1" w:styleId="xmsonormal">
    <w:name w:val="x_msonormal"/>
    <w:basedOn w:val="Normal"/>
    <w:rsid w:val="001E7E3D"/>
    <w:rPr>
      <w:rFonts w:ascii="Calibri" w:hAnsi="Calibri" w:cs="Calibri"/>
      <w:sz w:val="22"/>
      <w:szCs w:val="22"/>
    </w:rPr>
  </w:style>
  <w:style w:type="character" w:styleId="UnresolvedMention">
    <w:name w:val="Unresolved Mention"/>
    <w:basedOn w:val="DefaultParagraphFont"/>
    <w:uiPriority w:val="99"/>
    <w:semiHidden/>
    <w:unhideWhenUsed/>
    <w:rsid w:val="00160B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6359">
      <w:bodyDiv w:val="1"/>
      <w:marLeft w:val="0"/>
      <w:marRight w:val="0"/>
      <w:marTop w:val="0"/>
      <w:marBottom w:val="0"/>
      <w:divBdr>
        <w:top w:val="none" w:sz="0" w:space="0" w:color="auto"/>
        <w:left w:val="none" w:sz="0" w:space="0" w:color="auto"/>
        <w:bottom w:val="none" w:sz="0" w:space="0" w:color="auto"/>
        <w:right w:val="none" w:sz="0" w:space="0" w:color="auto"/>
      </w:divBdr>
    </w:div>
    <w:div w:id="258949455">
      <w:bodyDiv w:val="1"/>
      <w:marLeft w:val="0"/>
      <w:marRight w:val="0"/>
      <w:marTop w:val="0"/>
      <w:marBottom w:val="0"/>
      <w:divBdr>
        <w:top w:val="none" w:sz="0" w:space="0" w:color="auto"/>
        <w:left w:val="none" w:sz="0" w:space="0" w:color="auto"/>
        <w:bottom w:val="none" w:sz="0" w:space="0" w:color="auto"/>
        <w:right w:val="none" w:sz="0" w:space="0" w:color="auto"/>
      </w:divBdr>
    </w:div>
    <w:div w:id="884826976">
      <w:bodyDiv w:val="1"/>
      <w:marLeft w:val="0"/>
      <w:marRight w:val="0"/>
      <w:marTop w:val="0"/>
      <w:marBottom w:val="0"/>
      <w:divBdr>
        <w:top w:val="none" w:sz="0" w:space="0" w:color="auto"/>
        <w:left w:val="none" w:sz="0" w:space="0" w:color="auto"/>
        <w:bottom w:val="none" w:sz="0" w:space="0" w:color="auto"/>
        <w:right w:val="none" w:sz="0" w:space="0" w:color="auto"/>
      </w:divBdr>
    </w:div>
    <w:div w:id="91778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culberson@epeconsulting.com" TargetMode="External"/><Relationship Id="rId18" Type="http://schemas.openxmlformats.org/officeDocument/2006/relationships/hyperlink" Target="https://www.puc.texas.gov/agency/rulesnlaws/subrules/electric/25.53/25.53.pdf" TargetMode="External"/><Relationship Id="rId26" Type="http://schemas.openxmlformats.org/officeDocument/2006/relationships/hyperlink" Target="https://www.ercot.com/services/rq/qse/" TargetMode="External"/><Relationship Id="rId3" Type="http://schemas.openxmlformats.org/officeDocument/2006/relationships/customXml" Target="../customXml/item3.xml"/><Relationship Id="rId21" Type="http://schemas.openxmlformats.org/officeDocument/2006/relationships/hyperlink" Target="https://www.puc.texas.gov/agency/rulesnlaws/subrules/electric/25.53/25.53.pdf" TargetMode="External"/><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egreene@epeconsulting.com" TargetMode="External"/><Relationship Id="rId17" Type="http://schemas.openxmlformats.org/officeDocument/2006/relationships/hyperlink" Target="mailto:regine.wendt@origisservices.com" TargetMode="External"/><Relationship Id="rId25" Type="http://schemas.openxmlformats.org/officeDocument/2006/relationships/hyperlink" Target="https://www.puc.texas.gov/"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160;iaraci@sabancict.com" TargetMode="External"/><Relationship Id="rId20" Type="http://schemas.openxmlformats.org/officeDocument/2006/relationships/hyperlink" Target="https://www.ercot.com/" TargetMode="External"/><Relationship Id="rId29" Type="http://schemas.openxmlformats.org/officeDocument/2006/relationships/hyperlink" Target="https://www.puc.texas.gov/agency/rulesnlaws/subrules/electric/25.53/25.53.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13025350124" TargetMode="External"/><Relationship Id="rId24" Type="http://schemas.openxmlformats.org/officeDocument/2006/relationships/hyperlink" Target="https://www.puc.texas.gov/industry/electric/business/pgc/pgc.aspx" TargetMode="External"/><Relationship Id="rId32" Type="http://schemas.openxmlformats.org/officeDocument/2006/relationships/hyperlink" Target="https://www.oe.netl.doe.gov/oe417/Form/Home.aspx" TargetMode="External"/><Relationship Id="rId5" Type="http://schemas.openxmlformats.org/officeDocument/2006/relationships/styles" Target="styles.xml"/><Relationship Id="rId15" Type="http://schemas.openxmlformats.org/officeDocument/2006/relationships/hyperlink" Target="mailto:aksharma@sabancict.com" TargetMode="External"/><Relationship Id="rId23" Type="http://schemas.openxmlformats.org/officeDocument/2006/relationships/hyperlink" Target="https://www.puc.texas.gov/agency/rulesnlaws/subrules/electric/25.53/25.53.pdf" TargetMode="External"/><Relationship Id="rId28" Type="http://schemas.openxmlformats.org/officeDocument/2006/relationships/hyperlink" Target="https://www.tdem.texas.gov/" TargetMode="External"/><Relationship Id="rId36" Type="http://schemas.openxmlformats.org/officeDocument/2006/relationships/theme" Target="theme/theme1.xml"/><Relationship Id="rId10" Type="http://schemas.openxmlformats.org/officeDocument/2006/relationships/hyperlink" Target="mailto:shiftsupv@ercot.com" TargetMode="External"/><Relationship Id="rId19" Type="http://schemas.openxmlformats.org/officeDocument/2006/relationships/hyperlink" Target="https://www.puc.texas.gov/agency/rulesnlaws/subrules/electric/25.53/25.53.pdf" TargetMode="External"/><Relationship Id="rId31" Type="http://schemas.openxmlformats.org/officeDocument/2006/relationships/hyperlink" Target="https://www.txdot.gov/driver/weather/hurricane.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aakarsu@sabancict.com" TargetMode="External"/><Relationship Id="rId22" Type="http://schemas.openxmlformats.org/officeDocument/2006/relationships/hyperlink" Target="https://www.puc.texas.gov/agency/rulesnlaws/subrules/electric/25.53/25.53.pdf" TargetMode="External"/><Relationship Id="rId27" Type="http://schemas.openxmlformats.org/officeDocument/2006/relationships/hyperlink" Target="https://www.tdem.texas.gov/response/state-operations-center" TargetMode="External"/><Relationship Id="rId30" Type="http://schemas.openxmlformats.org/officeDocument/2006/relationships/hyperlink" Target="https://www.tdem.texas.gov/regions/region-4" TargetMode="External"/><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76E662657E0B48A71673BEEE228FEA" ma:contentTypeVersion="16" ma:contentTypeDescription="Create a new document." ma:contentTypeScope="" ma:versionID="73daa70dd2986663e0057666afa4d85b">
  <xsd:schema xmlns:xsd="http://www.w3.org/2001/XMLSchema" xmlns:xs="http://www.w3.org/2001/XMLSchema" xmlns:p="http://schemas.microsoft.com/office/2006/metadata/properties" xmlns:ns3="e7e0ea4c-01c2-4ff2-a6b2-15200de7fb71" xmlns:ns4="15704d5f-e0f7-4937-a929-2b7390a06f33" targetNamespace="http://schemas.microsoft.com/office/2006/metadata/properties" ma:root="true" ma:fieldsID="400c9472aa03277b16d4508dcceba8b4" ns3:_="" ns4:_="">
    <xsd:import namespace="e7e0ea4c-01c2-4ff2-a6b2-15200de7fb71"/>
    <xsd:import namespace="15704d5f-e0f7-4937-a929-2b7390a06f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OCR" minOccurs="0"/>
                <xsd:element ref="ns3:_activity" minOccurs="0"/>
                <xsd:element ref="ns3:MediaServiceSearchPropertie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0ea4c-01c2-4ff2-a6b2-15200de7f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704d5f-e0f7-4937-a929-2b7390a06f3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7e0ea4c-01c2-4ff2-a6b2-15200de7fb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D2960-C6C2-4DB1-BC51-EE5FB1047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0ea4c-01c2-4ff2-a6b2-15200de7fb71"/>
    <ds:schemaRef ds:uri="15704d5f-e0f7-4937-a929-2b7390a06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9BFFF-E972-437E-A2A0-DD22FAB64D54}">
  <ds:schemaRefs>
    <ds:schemaRef ds:uri="http://schemas.microsoft.com/office/2006/metadata/properties"/>
    <ds:schemaRef ds:uri="http://schemas.microsoft.com/office/infopath/2007/PartnerControls"/>
    <ds:schemaRef ds:uri="e7e0ea4c-01c2-4ff2-a6b2-15200de7fb71"/>
  </ds:schemaRefs>
</ds:datastoreItem>
</file>

<file path=customXml/itemProps3.xml><?xml version="1.0" encoding="utf-8"?>
<ds:datastoreItem xmlns:ds="http://schemas.openxmlformats.org/officeDocument/2006/customXml" ds:itemID="{F544C93F-B759-4498-A6A4-C6D819E7D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4078</Words>
  <Characters>23249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21</cp:revision>
  <dcterms:created xsi:type="dcterms:W3CDTF">2023-12-06T23:45:00Z</dcterms:created>
  <dcterms:modified xsi:type="dcterms:W3CDTF">2023-12-18T18:23:00Z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0x0101005976E662657E0B48A71673BEEE228FEA</vt:lpwstr>
  </property>
</Properties>
</file>